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D73" w:rsidRPr="00C110A5" w:rsidRDefault="00204AA2" w:rsidP="00557D73">
      <w:pPr>
        <w:suppressAutoHyphens/>
        <w:spacing w:line="276" w:lineRule="auto"/>
        <w:jc w:val="both"/>
        <w:rPr>
          <w:rFonts w:cs="Arial"/>
          <w:color w:val="auto"/>
          <w:sz w:val="22"/>
          <w:szCs w:val="22"/>
        </w:rPr>
      </w:pPr>
      <w:bookmarkStart w:id="0" w:name="_GoBack"/>
      <w:bookmarkEnd w:id="0"/>
      <w:r>
        <w:rPr>
          <w:noProof/>
          <w:lang w:val="es-419" w:eastAsia="es-419"/>
        </w:rPr>
        <w:drawing>
          <wp:anchor distT="0" distB="0" distL="114300" distR="114300" simplePos="0" relativeHeight="251658240" behindDoc="0" locked="0" layoutInCell="1" allowOverlap="1">
            <wp:simplePos x="0" y="0"/>
            <wp:positionH relativeFrom="column">
              <wp:posOffset>3521710</wp:posOffset>
            </wp:positionH>
            <wp:positionV relativeFrom="paragraph">
              <wp:posOffset>0</wp:posOffset>
            </wp:positionV>
            <wp:extent cx="2617470" cy="571500"/>
            <wp:effectExtent l="0" t="0" r="0"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617470" cy="571500"/>
                    </a:xfrm>
                    <a:prstGeom prst="rect">
                      <a:avLst/>
                    </a:prstGeom>
                  </pic:spPr>
                </pic:pic>
              </a:graphicData>
            </a:graphic>
            <wp14:sizeRelH relativeFrom="margin">
              <wp14:pctWidth>0</wp14:pctWidth>
            </wp14:sizeRelH>
            <wp14:sizeRelV relativeFrom="margin">
              <wp14:pctHeight>0</wp14:pctHeight>
            </wp14:sizeRelV>
          </wp:anchor>
        </w:drawing>
      </w:r>
    </w:p>
    <w:p w:rsidR="00557D73" w:rsidRPr="00C110A5" w:rsidRDefault="00557D73" w:rsidP="00557D73">
      <w:pPr>
        <w:suppressAutoHyphens/>
        <w:spacing w:line="276" w:lineRule="auto"/>
        <w:jc w:val="both"/>
        <w:rPr>
          <w:rFonts w:cs="Arial"/>
          <w:color w:val="auto"/>
          <w:sz w:val="22"/>
          <w:szCs w:val="22"/>
        </w:rPr>
      </w:pPr>
      <w:r w:rsidRPr="00C110A5">
        <w:rPr>
          <w:rFonts w:cs="Arial"/>
          <w:color w:val="auto"/>
          <w:sz w:val="22"/>
          <w:szCs w:val="22"/>
        </w:rPr>
        <w:t>Doctor:</w:t>
      </w:r>
    </w:p>
    <w:p w:rsidR="00557D73" w:rsidRPr="00C110A5" w:rsidRDefault="00557D73" w:rsidP="00557D73">
      <w:pPr>
        <w:pStyle w:val="Sinespaciado"/>
        <w:spacing w:line="276" w:lineRule="auto"/>
        <w:jc w:val="both"/>
        <w:rPr>
          <w:rFonts w:ascii="Arial" w:eastAsia="Times New Roman" w:hAnsi="Arial" w:cs="Arial"/>
          <w:b/>
          <w:bCs/>
          <w:lang w:val="es-CO" w:eastAsia="es-ES"/>
        </w:rPr>
      </w:pPr>
      <w:r>
        <w:rPr>
          <w:rFonts w:ascii="Arial" w:eastAsia="Times New Roman" w:hAnsi="Arial" w:cs="Arial"/>
          <w:b/>
          <w:bCs/>
          <w:lang w:val="es-CO" w:eastAsia="es-ES"/>
        </w:rPr>
        <w:t xml:space="preserve">DAVID ANTONIO GARZÓN FANDIÑO </w:t>
      </w:r>
      <w:r w:rsidRPr="00C110A5">
        <w:rPr>
          <w:rFonts w:ascii="Arial" w:eastAsia="Times New Roman" w:hAnsi="Arial" w:cs="Arial"/>
          <w:b/>
          <w:bCs/>
          <w:lang w:val="es-CO" w:eastAsia="es-ES"/>
        </w:rPr>
        <w:t xml:space="preserve"> </w:t>
      </w:r>
    </w:p>
    <w:p w:rsidR="00557D73" w:rsidRPr="00C110A5" w:rsidRDefault="00557D73" w:rsidP="00557D73">
      <w:pPr>
        <w:suppressAutoHyphens/>
        <w:spacing w:line="276" w:lineRule="auto"/>
        <w:jc w:val="both"/>
        <w:rPr>
          <w:rFonts w:cs="Arial"/>
          <w:color w:val="auto"/>
          <w:sz w:val="22"/>
          <w:szCs w:val="22"/>
        </w:rPr>
      </w:pPr>
      <w:r w:rsidRPr="00C110A5">
        <w:rPr>
          <w:rFonts w:cs="Arial"/>
          <w:color w:val="auto"/>
          <w:sz w:val="22"/>
          <w:szCs w:val="22"/>
        </w:rPr>
        <w:t xml:space="preserve">Subsecretario de la Comisión </w:t>
      </w:r>
    </w:p>
    <w:p w:rsidR="00557D73" w:rsidRPr="00C110A5" w:rsidRDefault="00557D73" w:rsidP="00557D73">
      <w:pPr>
        <w:suppressAutoHyphens/>
        <w:spacing w:line="276" w:lineRule="auto"/>
        <w:jc w:val="both"/>
        <w:rPr>
          <w:rFonts w:cs="Arial"/>
          <w:color w:val="auto"/>
          <w:sz w:val="22"/>
          <w:szCs w:val="22"/>
        </w:rPr>
      </w:pPr>
      <w:r>
        <w:rPr>
          <w:rFonts w:cs="Arial"/>
          <w:color w:val="auto"/>
          <w:sz w:val="22"/>
          <w:szCs w:val="22"/>
        </w:rPr>
        <w:t xml:space="preserve">Comisión Segunda Permanente de Gobierno </w:t>
      </w:r>
    </w:p>
    <w:p w:rsidR="00557D73" w:rsidRPr="00C110A5" w:rsidRDefault="00557D73" w:rsidP="00557D73">
      <w:pPr>
        <w:suppressAutoHyphens/>
        <w:spacing w:line="276" w:lineRule="auto"/>
        <w:jc w:val="both"/>
        <w:rPr>
          <w:rFonts w:cs="Arial"/>
          <w:color w:val="auto"/>
          <w:sz w:val="22"/>
          <w:szCs w:val="22"/>
        </w:rPr>
      </w:pPr>
      <w:r w:rsidRPr="00C110A5">
        <w:rPr>
          <w:rFonts w:cs="Arial"/>
          <w:color w:val="auto"/>
          <w:sz w:val="22"/>
          <w:szCs w:val="22"/>
        </w:rPr>
        <w:t>Concejo de Bogotá D.C.</w:t>
      </w:r>
    </w:p>
    <w:p w:rsidR="00557D73" w:rsidRPr="00C110A5" w:rsidRDefault="00557D73" w:rsidP="00557D73">
      <w:pPr>
        <w:suppressAutoHyphens/>
        <w:spacing w:line="276" w:lineRule="auto"/>
        <w:jc w:val="both"/>
        <w:rPr>
          <w:rFonts w:cs="Arial"/>
          <w:color w:val="auto"/>
          <w:sz w:val="22"/>
          <w:szCs w:val="22"/>
        </w:rPr>
      </w:pPr>
      <w:r w:rsidRPr="00C110A5">
        <w:rPr>
          <w:rFonts w:cs="Arial"/>
          <w:color w:val="auto"/>
          <w:sz w:val="22"/>
          <w:szCs w:val="22"/>
        </w:rPr>
        <w:t>La Ciudad.</w:t>
      </w:r>
    </w:p>
    <w:p w:rsidR="00557D73" w:rsidRPr="00C110A5" w:rsidRDefault="00557D73" w:rsidP="00557D73">
      <w:pPr>
        <w:suppressAutoHyphens/>
        <w:spacing w:line="276" w:lineRule="auto"/>
        <w:jc w:val="both"/>
        <w:rPr>
          <w:rFonts w:cs="Arial"/>
          <w:color w:val="auto"/>
          <w:sz w:val="22"/>
          <w:szCs w:val="22"/>
        </w:rPr>
      </w:pPr>
    </w:p>
    <w:p w:rsidR="00557D73" w:rsidRPr="00C110A5" w:rsidRDefault="00557D73" w:rsidP="00557D73">
      <w:pPr>
        <w:suppressAutoHyphens/>
        <w:spacing w:line="276" w:lineRule="auto"/>
        <w:jc w:val="both"/>
        <w:rPr>
          <w:rFonts w:cs="Arial"/>
          <w:b/>
          <w:bCs/>
          <w:color w:val="auto"/>
          <w:sz w:val="22"/>
          <w:szCs w:val="22"/>
          <w:lang w:val="es-CO"/>
        </w:rPr>
      </w:pPr>
    </w:p>
    <w:p w:rsidR="00557D73" w:rsidRPr="00C110A5" w:rsidRDefault="00557D73" w:rsidP="00557D73">
      <w:pPr>
        <w:suppressAutoHyphens/>
        <w:spacing w:line="276" w:lineRule="auto"/>
        <w:ind w:firstLine="1134"/>
        <w:jc w:val="both"/>
        <w:rPr>
          <w:rFonts w:cs="Arial"/>
          <w:color w:val="auto"/>
          <w:sz w:val="22"/>
          <w:szCs w:val="22"/>
          <w:lang w:val="es-CO"/>
        </w:rPr>
      </w:pPr>
      <w:r w:rsidRPr="00C110A5">
        <w:rPr>
          <w:rFonts w:cs="Arial"/>
          <w:b/>
          <w:bCs/>
          <w:color w:val="auto"/>
          <w:sz w:val="22"/>
          <w:szCs w:val="22"/>
          <w:lang w:val="es-CO"/>
        </w:rPr>
        <w:t>Asunto.</w:t>
      </w:r>
      <w:r w:rsidRPr="00C110A5">
        <w:rPr>
          <w:rFonts w:cs="Arial"/>
          <w:color w:val="auto"/>
          <w:sz w:val="22"/>
          <w:szCs w:val="22"/>
          <w:lang w:val="es-CO"/>
        </w:rPr>
        <w:t xml:space="preserve"> Presentación Pone</w:t>
      </w:r>
      <w:r>
        <w:rPr>
          <w:rFonts w:cs="Arial"/>
          <w:color w:val="auto"/>
          <w:sz w:val="22"/>
          <w:szCs w:val="22"/>
          <w:lang w:val="es-CO"/>
        </w:rPr>
        <w:t>ncia Proyecto de Acuerdo No. 544 de 2024.</w:t>
      </w:r>
    </w:p>
    <w:p w:rsidR="00557D73" w:rsidRPr="00C110A5" w:rsidRDefault="00557D73" w:rsidP="00557D73">
      <w:pPr>
        <w:suppressAutoHyphens/>
        <w:spacing w:line="276" w:lineRule="auto"/>
        <w:jc w:val="both"/>
        <w:rPr>
          <w:rFonts w:cs="Arial"/>
          <w:color w:val="auto"/>
          <w:sz w:val="22"/>
          <w:szCs w:val="22"/>
          <w:lang w:val="es-CO"/>
        </w:rPr>
      </w:pPr>
    </w:p>
    <w:p w:rsidR="00557D73" w:rsidRPr="00C110A5" w:rsidRDefault="00557D73" w:rsidP="00557D73">
      <w:pPr>
        <w:suppressAutoHyphens/>
        <w:spacing w:line="276" w:lineRule="auto"/>
        <w:jc w:val="both"/>
        <w:rPr>
          <w:rFonts w:cs="Arial"/>
          <w:color w:val="auto"/>
          <w:sz w:val="22"/>
          <w:szCs w:val="22"/>
          <w:lang w:val="es-CO"/>
        </w:rPr>
      </w:pPr>
    </w:p>
    <w:p w:rsidR="00557D73" w:rsidRPr="00C110A5" w:rsidRDefault="00557D73" w:rsidP="00557D73">
      <w:pPr>
        <w:suppressAutoHyphens/>
        <w:spacing w:line="276" w:lineRule="auto"/>
        <w:jc w:val="both"/>
        <w:rPr>
          <w:rFonts w:cs="Arial"/>
          <w:color w:val="auto"/>
          <w:sz w:val="22"/>
          <w:szCs w:val="22"/>
          <w:lang w:val="es-CO"/>
        </w:rPr>
      </w:pPr>
      <w:r>
        <w:rPr>
          <w:rFonts w:cs="Arial"/>
          <w:color w:val="auto"/>
          <w:sz w:val="22"/>
          <w:szCs w:val="22"/>
          <w:lang w:val="es-CO"/>
        </w:rPr>
        <w:t>Respetado doctor Garzón</w:t>
      </w:r>
      <w:r w:rsidRPr="00C110A5">
        <w:rPr>
          <w:rFonts w:cs="Arial"/>
          <w:color w:val="auto"/>
          <w:sz w:val="22"/>
          <w:szCs w:val="22"/>
          <w:lang w:val="es-CO"/>
        </w:rPr>
        <w:t>:</w:t>
      </w:r>
    </w:p>
    <w:p w:rsidR="00557D73" w:rsidRPr="00C110A5" w:rsidRDefault="00557D73" w:rsidP="00557D73">
      <w:pPr>
        <w:spacing w:line="276" w:lineRule="auto"/>
        <w:jc w:val="both"/>
        <w:rPr>
          <w:rFonts w:cs="Arial"/>
          <w:color w:val="auto"/>
          <w:sz w:val="22"/>
          <w:szCs w:val="22"/>
          <w:lang w:val="es-CO"/>
        </w:rPr>
      </w:pPr>
    </w:p>
    <w:p w:rsidR="00557D73" w:rsidRPr="00C110A5" w:rsidRDefault="00557D73" w:rsidP="00557D73">
      <w:pPr>
        <w:spacing w:line="276" w:lineRule="auto"/>
        <w:jc w:val="both"/>
        <w:rPr>
          <w:rFonts w:cs="Arial"/>
          <w:color w:val="auto"/>
          <w:sz w:val="22"/>
          <w:szCs w:val="22"/>
        </w:rPr>
      </w:pPr>
      <w:r w:rsidRPr="00C110A5">
        <w:rPr>
          <w:rFonts w:cs="Arial"/>
          <w:color w:val="auto"/>
          <w:sz w:val="22"/>
          <w:szCs w:val="22"/>
        </w:rPr>
        <w:t>Por designación efectua</w:t>
      </w:r>
      <w:r>
        <w:rPr>
          <w:rFonts w:cs="Arial"/>
          <w:color w:val="auto"/>
          <w:sz w:val="22"/>
          <w:szCs w:val="22"/>
        </w:rPr>
        <w:t>da mediante oficio N° 2024IE13739 del 16</w:t>
      </w:r>
      <w:r w:rsidRPr="00C110A5">
        <w:rPr>
          <w:rFonts w:cs="Arial"/>
          <w:color w:val="auto"/>
          <w:sz w:val="22"/>
          <w:szCs w:val="22"/>
        </w:rPr>
        <w:t xml:space="preserve"> de </w:t>
      </w:r>
      <w:r>
        <w:rPr>
          <w:rFonts w:cs="Arial"/>
          <w:color w:val="auto"/>
          <w:sz w:val="22"/>
          <w:szCs w:val="22"/>
        </w:rPr>
        <w:t>agosto de 2024 por parte de la Secretaria</w:t>
      </w:r>
      <w:r w:rsidRPr="00C110A5">
        <w:rPr>
          <w:rFonts w:cs="Arial"/>
          <w:color w:val="auto"/>
          <w:sz w:val="22"/>
          <w:szCs w:val="22"/>
        </w:rPr>
        <w:t xml:space="preserve"> General d</w:t>
      </w:r>
      <w:r>
        <w:rPr>
          <w:rFonts w:cs="Arial"/>
          <w:color w:val="auto"/>
          <w:sz w:val="22"/>
          <w:szCs w:val="22"/>
        </w:rPr>
        <w:t>e la Corporación y encontrándonos</w:t>
      </w:r>
      <w:r w:rsidRPr="00C110A5">
        <w:rPr>
          <w:rFonts w:cs="Arial"/>
          <w:color w:val="auto"/>
          <w:sz w:val="22"/>
          <w:szCs w:val="22"/>
        </w:rPr>
        <w:t xml:space="preserve"> dentro del término reglamentario establecido en el artículo 71 del Acuerdo 741 de 2019 modificado por al Acuerdo 837 de 2022, </w:t>
      </w:r>
      <w:r>
        <w:rPr>
          <w:rFonts w:cs="Arial"/>
          <w:color w:val="auto"/>
          <w:sz w:val="22"/>
          <w:szCs w:val="22"/>
        </w:rPr>
        <w:t>nos permitimos</w:t>
      </w:r>
      <w:r w:rsidRPr="00C110A5">
        <w:rPr>
          <w:rFonts w:cs="Arial"/>
          <w:color w:val="auto"/>
          <w:sz w:val="22"/>
          <w:szCs w:val="22"/>
        </w:rPr>
        <w:t xml:space="preserve"> rendir </w:t>
      </w:r>
      <w:r w:rsidRPr="00C110A5">
        <w:rPr>
          <w:rFonts w:cs="Arial"/>
          <w:b/>
          <w:bCs/>
          <w:color w:val="auto"/>
          <w:sz w:val="22"/>
          <w:szCs w:val="22"/>
          <w:u w:val="single"/>
        </w:rPr>
        <w:t>PONENCIA POSITIVA</w:t>
      </w:r>
      <w:r>
        <w:rPr>
          <w:rFonts w:cs="Arial"/>
          <w:b/>
          <w:bCs/>
          <w:color w:val="auto"/>
          <w:sz w:val="22"/>
          <w:szCs w:val="22"/>
          <w:u w:val="single"/>
        </w:rPr>
        <w:t xml:space="preserve"> CONJUNTA CON MODIFICACIONES</w:t>
      </w:r>
      <w:r w:rsidRPr="00167875">
        <w:rPr>
          <w:rFonts w:cs="Arial"/>
          <w:b/>
          <w:bCs/>
          <w:color w:val="auto"/>
          <w:sz w:val="22"/>
          <w:szCs w:val="22"/>
        </w:rPr>
        <w:t xml:space="preserve"> </w:t>
      </w:r>
      <w:r w:rsidRPr="00C110A5">
        <w:rPr>
          <w:rFonts w:cs="Arial"/>
          <w:color w:val="auto"/>
          <w:sz w:val="22"/>
          <w:szCs w:val="22"/>
        </w:rPr>
        <w:t>para primer debate del siguiente proyecto de acuerdo, previas las siguientes consideraciones de orden legal y fáctico:</w:t>
      </w:r>
    </w:p>
    <w:p w:rsidR="00557D73" w:rsidRPr="00C110A5" w:rsidRDefault="00557D73" w:rsidP="00557D73">
      <w:pPr>
        <w:spacing w:line="276" w:lineRule="auto"/>
        <w:jc w:val="both"/>
        <w:rPr>
          <w:rFonts w:cs="Arial"/>
          <w:color w:val="auto"/>
          <w:sz w:val="22"/>
          <w:szCs w:val="22"/>
        </w:rPr>
      </w:pPr>
    </w:p>
    <w:p w:rsidR="00557D73" w:rsidRPr="00C110A5" w:rsidRDefault="00557D73" w:rsidP="00557D73">
      <w:pPr>
        <w:spacing w:line="276" w:lineRule="auto"/>
        <w:jc w:val="both"/>
        <w:rPr>
          <w:rFonts w:cs="Arial"/>
          <w:color w:val="auto"/>
          <w:sz w:val="22"/>
          <w:szCs w:val="22"/>
        </w:rPr>
      </w:pPr>
    </w:p>
    <w:p w:rsidR="00557D73" w:rsidRPr="00C110A5" w:rsidRDefault="00557D73" w:rsidP="00557D73">
      <w:pPr>
        <w:pStyle w:val="Default"/>
        <w:spacing w:line="276" w:lineRule="auto"/>
        <w:jc w:val="both"/>
        <w:rPr>
          <w:color w:val="auto"/>
          <w:sz w:val="22"/>
          <w:szCs w:val="22"/>
        </w:rPr>
      </w:pPr>
      <w:r w:rsidRPr="00C110A5">
        <w:rPr>
          <w:color w:val="auto"/>
          <w:sz w:val="22"/>
          <w:szCs w:val="22"/>
        </w:rPr>
        <w:t xml:space="preserve">Cordialmente, </w:t>
      </w:r>
    </w:p>
    <w:p w:rsidR="00557D73" w:rsidRPr="00C110A5" w:rsidRDefault="00557D73" w:rsidP="00557D73">
      <w:pPr>
        <w:pStyle w:val="Default"/>
        <w:spacing w:line="276" w:lineRule="auto"/>
        <w:jc w:val="both"/>
        <w:rPr>
          <w:color w:val="auto"/>
          <w:sz w:val="22"/>
          <w:szCs w:val="22"/>
        </w:rPr>
      </w:pPr>
    </w:p>
    <w:p w:rsidR="00557D73" w:rsidRPr="00C110A5" w:rsidRDefault="00557D73" w:rsidP="00557D73">
      <w:pPr>
        <w:pStyle w:val="Default"/>
        <w:spacing w:line="276" w:lineRule="auto"/>
        <w:jc w:val="both"/>
        <w:rPr>
          <w:color w:val="auto"/>
          <w:sz w:val="22"/>
          <w:szCs w:val="22"/>
        </w:rPr>
      </w:pPr>
    </w:p>
    <w:p w:rsidR="00557D73" w:rsidRPr="00C110A5" w:rsidRDefault="00557D73" w:rsidP="00557D73">
      <w:pPr>
        <w:pStyle w:val="Default"/>
        <w:spacing w:line="276" w:lineRule="auto"/>
        <w:jc w:val="both"/>
        <w:rPr>
          <w:color w:val="auto"/>
          <w:sz w:val="22"/>
          <w:szCs w:val="22"/>
        </w:rPr>
      </w:pPr>
    </w:p>
    <w:p w:rsidR="00557D73" w:rsidRPr="00C110A5" w:rsidRDefault="00557D73" w:rsidP="00557D73">
      <w:pPr>
        <w:pStyle w:val="Default"/>
        <w:spacing w:line="276" w:lineRule="auto"/>
        <w:jc w:val="both"/>
        <w:rPr>
          <w:color w:val="auto"/>
          <w:sz w:val="22"/>
          <w:szCs w:val="22"/>
        </w:rPr>
      </w:pPr>
    </w:p>
    <w:p w:rsidR="00557D73" w:rsidRPr="00C110A5" w:rsidRDefault="00557D73" w:rsidP="00557D73">
      <w:pPr>
        <w:suppressAutoHyphens/>
        <w:spacing w:line="276" w:lineRule="auto"/>
        <w:jc w:val="both"/>
        <w:rPr>
          <w:rFonts w:cs="Arial"/>
          <w:bCs/>
          <w:color w:val="auto"/>
          <w:sz w:val="22"/>
          <w:szCs w:val="22"/>
        </w:rPr>
      </w:pPr>
      <w:r w:rsidRPr="00C110A5">
        <w:rPr>
          <w:rFonts w:cs="Arial"/>
          <w:b/>
          <w:color w:val="auto"/>
          <w:sz w:val="22"/>
          <w:szCs w:val="22"/>
        </w:rPr>
        <w:t>_________________________________</w:t>
      </w:r>
    </w:p>
    <w:p w:rsidR="00557D73" w:rsidRPr="00C110A5" w:rsidRDefault="00557D73" w:rsidP="00557D73">
      <w:pPr>
        <w:suppressAutoHyphens/>
        <w:spacing w:line="276" w:lineRule="auto"/>
        <w:jc w:val="both"/>
        <w:rPr>
          <w:rFonts w:cs="Arial"/>
          <w:b/>
          <w:bCs/>
          <w:color w:val="auto"/>
          <w:sz w:val="22"/>
          <w:szCs w:val="22"/>
        </w:rPr>
      </w:pPr>
      <w:r w:rsidRPr="00C110A5">
        <w:rPr>
          <w:rFonts w:cs="Arial"/>
          <w:b/>
          <w:bCs/>
          <w:color w:val="auto"/>
          <w:sz w:val="22"/>
          <w:szCs w:val="22"/>
        </w:rPr>
        <w:t>HUMBERTO RAFAEL AMIN MARTELO</w:t>
      </w:r>
    </w:p>
    <w:p w:rsidR="00557D73" w:rsidRPr="00C110A5" w:rsidRDefault="00557D73" w:rsidP="00557D73">
      <w:pPr>
        <w:suppressAutoHyphens/>
        <w:spacing w:line="276" w:lineRule="auto"/>
        <w:jc w:val="both"/>
        <w:rPr>
          <w:rFonts w:cs="Arial"/>
          <w:bCs/>
          <w:color w:val="auto"/>
          <w:sz w:val="22"/>
          <w:szCs w:val="22"/>
        </w:rPr>
      </w:pPr>
      <w:r w:rsidRPr="00C110A5">
        <w:rPr>
          <w:rFonts w:cs="Arial"/>
          <w:bCs/>
          <w:color w:val="auto"/>
          <w:sz w:val="22"/>
          <w:szCs w:val="22"/>
        </w:rPr>
        <w:t>Concejal de Bogotá D.C. (Ponente Coordinador)</w:t>
      </w:r>
    </w:p>
    <w:p w:rsidR="00557D73" w:rsidRPr="00C110A5" w:rsidRDefault="00557D73" w:rsidP="00557D73">
      <w:pPr>
        <w:spacing w:line="276" w:lineRule="auto"/>
        <w:rPr>
          <w:rFonts w:cs="Arial"/>
          <w:sz w:val="22"/>
          <w:szCs w:val="22"/>
        </w:rPr>
      </w:pPr>
    </w:p>
    <w:p w:rsidR="00557D73" w:rsidRDefault="00557D73" w:rsidP="00557D73">
      <w:pPr>
        <w:spacing w:line="276" w:lineRule="auto"/>
        <w:rPr>
          <w:rFonts w:cs="Arial"/>
          <w:sz w:val="22"/>
          <w:szCs w:val="22"/>
        </w:rPr>
      </w:pPr>
    </w:p>
    <w:p w:rsidR="00557D73" w:rsidRDefault="00557D73" w:rsidP="00557D73">
      <w:pPr>
        <w:spacing w:line="276" w:lineRule="auto"/>
        <w:rPr>
          <w:rFonts w:cs="Arial"/>
          <w:sz w:val="22"/>
          <w:szCs w:val="22"/>
        </w:rPr>
      </w:pPr>
    </w:p>
    <w:p w:rsidR="00557D73" w:rsidRDefault="00557D73" w:rsidP="00557D73">
      <w:pPr>
        <w:spacing w:line="276" w:lineRule="auto"/>
        <w:rPr>
          <w:rFonts w:cs="Arial"/>
          <w:sz w:val="22"/>
          <w:szCs w:val="22"/>
        </w:rPr>
      </w:pPr>
    </w:p>
    <w:p w:rsidR="00557D73" w:rsidRPr="00A452A6" w:rsidRDefault="00557D73" w:rsidP="00557D73">
      <w:pPr>
        <w:spacing w:line="276" w:lineRule="auto"/>
        <w:rPr>
          <w:rFonts w:cs="Arial"/>
          <w:b/>
          <w:sz w:val="22"/>
          <w:szCs w:val="22"/>
        </w:rPr>
      </w:pPr>
      <w:r w:rsidRPr="00A452A6">
        <w:rPr>
          <w:rFonts w:cs="Arial"/>
          <w:b/>
          <w:sz w:val="22"/>
          <w:szCs w:val="22"/>
        </w:rPr>
        <w:t>__________________________________</w:t>
      </w:r>
    </w:p>
    <w:p w:rsidR="00557D73" w:rsidRPr="00C110A5" w:rsidRDefault="00557D73" w:rsidP="00557D73">
      <w:pPr>
        <w:suppressAutoHyphens/>
        <w:spacing w:line="276" w:lineRule="auto"/>
        <w:jc w:val="both"/>
        <w:rPr>
          <w:rFonts w:cs="Arial"/>
          <w:b/>
          <w:bCs/>
          <w:color w:val="auto"/>
          <w:sz w:val="22"/>
          <w:szCs w:val="22"/>
        </w:rPr>
      </w:pPr>
      <w:r>
        <w:rPr>
          <w:rFonts w:cs="Arial"/>
          <w:b/>
          <w:bCs/>
          <w:color w:val="auto"/>
          <w:sz w:val="22"/>
          <w:szCs w:val="22"/>
        </w:rPr>
        <w:lastRenderedPageBreak/>
        <w:t xml:space="preserve">SAMIR JOSÉ ABISAMBRA VESGA </w:t>
      </w:r>
    </w:p>
    <w:p w:rsidR="00557D73" w:rsidRPr="00C110A5" w:rsidRDefault="00557D73" w:rsidP="00557D73">
      <w:pPr>
        <w:suppressAutoHyphens/>
        <w:spacing w:line="276" w:lineRule="auto"/>
        <w:jc w:val="both"/>
        <w:rPr>
          <w:rFonts w:cs="Arial"/>
          <w:bCs/>
          <w:color w:val="auto"/>
          <w:sz w:val="22"/>
          <w:szCs w:val="22"/>
        </w:rPr>
      </w:pPr>
      <w:r w:rsidRPr="00C110A5">
        <w:rPr>
          <w:rFonts w:cs="Arial"/>
          <w:bCs/>
          <w:color w:val="auto"/>
          <w:sz w:val="22"/>
          <w:szCs w:val="22"/>
        </w:rPr>
        <w:t>Concejal de B</w:t>
      </w:r>
      <w:r>
        <w:rPr>
          <w:rFonts w:cs="Arial"/>
          <w:bCs/>
          <w:color w:val="auto"/>
          <w:sz w:val="22"/>
          <w:szCs w:val="22"/>
        </w:rPr>
        <w:t xml:space="preserve">ogotá D.C. </w:t>
      </w:r>
    </w:p>
    <w:p w:rsidR="00557D73" w:rsidRDefault="00557D73" w:rsidP="00557D73">
      <w:pPr>
        <w:spacing w:line="276" w:lineRule="auto"/>
        <w:rPr>
          <w:rFonts w:cs="Arial"/>
          <w:sz w:val="22"/>
          <w:szCs w:val="22"/>
        </w:rPr>
      </w:pPr>
    </w:p>
    <w:p w:rsidR="00557D73" w:rsidRPr="00C110A5" w:rsidRDefault="00557D73" w:rsidP="00557D73">
      <w:pPr>
        <w:spacing w:line="276" w:lineRule="auto"/>
        <w:rPr>
          <w:rFonts w:cs="Arial"/>
          <w:sz w:val="22"/>
          <w:szCs w:val="22"/>
        </w:rPr>
      </w:pPr>
    </w:p>
    <w:p w:rsidR="00557D73" w:rsidRPr="00C110A5" w:rsidRDefault="00557D73" w:rsidP="00557D73">
      <w:pPr>
        <w:spacing w:line="276" w:lineRule="auto"/>
        <w:jc w:val="center"/>
        <w:rPr>
          <w:rFonts w:cs="Arial"/>
          <w:b/>
          <w:bCs/>
          <w:color w:val="auto"/>
          <w:sz w:val="22"/>
          <w:szCs w:val="22"/>
        </w:rPr>
      </w:pPr>
      <w:r w:rsidRPr="00C110A5">
        <w:rPr>
          <w:rFonts w:cs="Arial"/>
          <w:b/>
          <w:bCs/>
          <w:color w:val="auto"/>
          <w:sz w:val="22"/>
          <w:szCs w:val="22"/>
        </w:rPr>
        <w:t>PON</w:t>
      </w:r>
      <w:r>
        <w:rPr>
          <w:rFonts w:cs="Arial"/>
          <w:b/>
          <w:bCs/>
          <w:color w:val="auto"/>
          <w:sz w:val="22"/>
          <w:szCs w:val="22"/>
        </w:rPr>
        <w:t>ENCIA AL PROYECTO DE ACUERDO 544 DEL 2024</w:t>
      </w:r>
    </w:p>
    <w:p w:rsidR="00557D73" w:rsidRPr="00C110A5" w:rsidRDefault="00557D73" w:rsidP="00557D73">
      <w:pPr>
        <w:spacing w:line="276" w:lineRule="auto"/>
        <w:jc w:val="center"/>
        <w:rPr>
          <w:rFonts w:cs="Arial"/>
          <w:b/>
          <w:bCs/>
          <w:iCs/>
          <w:sz w:val="22"/>
          <w:szCs w:val="22"/>
        </w:rPr>
      </w:pPr>
    </w:p>
    <w:p w:rsidR="00557D73" w:rsidRPr="00A20453" w:rsidRDefault="00557D73" w:rsidP="00557D73">
      <w:pPr>
        <w:spacing w:line="276" w:lineRule="auto"/>
        <w:jc w:val="center"/>
        <w:rPr>
          <w:rFonts w:cs="Arial"/>
          <w:b/>
          <w:bCs/>
          <w:iCs/>
          <w:sz w:val="22"/>
          <w:szCs w:val="22"/>
        </w:rPr>
      </w:pPr>
      <w:r w:rsidRPr="00A20453">
        <w:rPr>
          <w:rFonts w:cs="Arial"/>
          <w:b/>
          <w:bCs/>
          <w:color w:val="auto"/>
          <w:sz w:val="22"/>
          <w:szCs w:val="22"/>
        </w:rPr>
        <w:t xml:space="preserve">POR EL CUAL SE DICTAN LINEAMIENTOS PARA </w:t>
      </w:r>
      <w:r>
        <w:rPr>
          <w:rFonts w:cs="Arial"/>
          <w:b/>
          <w:bCs/>
          <w:color w:val="auto"/>
          <w:sz w:val="22"/>
          <w:szCs w:val="22"/>
        </w:rPr>
        <w:t xml:space="preserve">CREAR “ZONAS 100% LIBRE DE </w:t>
      </w:r>
      <w:r w:rsidRPr="00A20453">
        <w:rPr>
          <w:rFonts w:cs="Arial"/>
          <w:b/>
          <w:bCs/>
          <w:color w:val="auto"/>
          <w:sz w:val="22"/>
          <w:szCs w:val="22"/>
        </w:rPr>
        <w:t>VAPOR” COMO UNA ESTRATE</w:t>
      </w:r>
      <w:r>
        <w:rPr>
          <w:rFonts w:cs="Arial"/>
          <w:b/>
          <w:bCs/>
          <w:color w:val="auto"/>
          <w:sz w:val="22"/>
          <w:szCs w:val="22"/>
        </w:rPr>
        <w:t xml:space="preserve">GIA PARA DESESTIMULAR EL USO DE </w:t>
      </w:r>
      <w:r w:rsidRPr="00A20453">
        <w:rPr>
          <w:rFonts w:cs="Arial"/>
          <w:b/>
          <w:bCs/>
          <w:color w:val="auto"/>
          <w:sz w:val="22"/>
          <w:szCs w:val="22"/>
        </w:rPr>
        <w:t>VAPEADORES Y/O CIGARRILLOS ELECTRÓNICOS Y SIMILARES EN BOGOTÁ D.C.</w:t>
      </w:r>
    </w:p>
    <w:p w:rsidR="00557D73" w:rsidRPr="00C110A5" w:rsidRDefault="00557D73" w:rsidP="00557D73">
      <w:pPr>
        <w:spacing w:line="276" w:lineRule="auto"/>
        <w:rPr>
          <w:rFonts w:cs="Arial"/>
          <w:sz w:val="22"/>
          <w:szCs w:val="22"/>
        </w:rPr>
      </w:pPr>
    </w:p>
    <w:p w:rsidR="00557D73" w:rsidRPr="00C110A5" w:rsidRDefault="00557D73" w:rsidP="00557D73">
      <w:pPr>
        <w:pStyle w:val="Ttulo2"/>
        <w:numPr>
          <w:ilvl w:val="0"/>
          <w:numId w:val="1"/>
        </w:numPr>
        <w:spacing w:line="276" w:lineRule="auto"/>
        <w:jc w:val="both"/>
        <w:rPr>
          <w:rFonts w:ascii="Arial" w:hAnsi="Arial" w:cs="Arial"/>
          <w:b/>
          <w:sz w:val="22"/>
          <w:szCs w:val="22"/>
        </w:rPr>
      </w:pPr>
      <w:r w:rsidRPr="00C110A5">
        <w:rPr>
          <w:rFonts w:ascii="Arial" w:hAnsi="Arial" w:cs="Arial"/>
          <w:b/>
          <w:sz w:val="22"/>
          <w:szCs w:val="22"/>
        </w:rPr>
        <w:t xml:space="preserve">OBJETO DEL PROYECTO </w:t>
      </w:r>
      <w:r w:rsidRPr="00C110A5">
        <w:rPr>
          <w:rFonts w:ascii="Arial" w:hAnsi="Arial" w:cs="Arial"/>
          <w:b/>
          <w:sz w:val="22"/>
          <w:szCs w:val="22"/>
        </w:rPr>
        <w:tab/>
      </w:r>
    </w:p>
    <w:p w:rsidR="00557D73" w:rsidRPr="00C110A5" w:rsidRDefault="00557D73" w:rsidP="00557D73">
      <w:pPr>
        <w:spacing w:line="276" w:lineRule="auto"/>
        <w:jc w:val="both"/>
        <w:rPr>
          <w:rFonts w:cs="Arial"/>
          <w:color w:val="auto"/>
          <w:sz w:val="22"/>
          <w:szCs w:val="22"/>
        </w:rPr>
      </w:pPr>
    </w:p>
    <w:p w:rsidR="00557D73" w:rsidRPr="00C110A5" w:rsidRDefault="00557D73" w:rsidP="00557D73">
      <w:pPr>
        <w:suppressAutoHyphens/>
        <w:spacing w:line="276" w:lineRule="auto"/>
        <w:jc w:val="both"/>
        <w:rPr>
          <w:rFonts w:cs="Arial"/>
          <w:color w:val="auto"/>
          <w:sz w:val="22"/>
          <w:szCs w:val="22"/>
          <w:lang w:val="es-CO"/>
        </w:rPr>
      </w:pPr>
      <w:r w:rsidRPr="00C110A5">
        <w:rPr>
          <w:rFonts w:cs="Arial"/>
          <w:color w:val="auto"/>
          <w:sz w:val="22"/>
          <w:szCs w:val="22"/>
          <w:lang w:val="es-CO"/>
        </w:rPr>
        <w:t>El objeto del proyecto, materia de la presente ponencia, es formulado de la siguiente manera:</w:t>
      </w:r>
    </w:p>
    <w:p w:rsidR="00557D73" w:rsidRPr="00C110A5" w:rsidRDefault="00557D73" w:rsidP="00557D73">
      <w:pPr>
        <w:suppressAutoHyphens/>
        <w:spacing w:line="276" w:lineRule="auto"/>
        <w:jc w:val="both"/>
        <w:rPr>
          <w:rFonts w:cs="Arial"/>
          <w:color w:val="auto"/>
          <w:sz w:val="22"/>
          <w:szCs w:val="22"/>
          <w:lang w:val="es-CO"/>
        </w:rPr>
      </w:pPr>
    </w:p>
    <w:p w:rsidR="00557D73" w:rsidRPr="00A20453" w:rsidRDefault="00557D73" w:rsidP="00557D73">
      <w:pPr>
        <w:suppressAutoHyphens/>
        <w:spacing w:line="276" w:lineRule="auto"/>
        <w:jc w:val="both"/>
        <w:rPr>
          <w:rFonts w:cs="Arial"/>
          <w:color w:val="auto"/>
          <w:sz w:val="22"/>
          <w:szCs w:val="22"/>
          <w:lang w:val="es-CO"/>
        </w:rPr>
      </w:pPr>
      <w:r w:rsidRPr="00C110A5">
        <w:rPr>
          <w:rFonts w:cs="Arial"/>
          <w:color w:val="auto"/>
          <w:sz w:val="22"/>
          <w:szCs w:val="22"/>
          <w:lang w:val="es-CO"/>
        </w:rPr>
        <w:t xml:space="preserve">Indica el autor que la iniciativa </w:t>
      </w:r>
      <w:r>
        <w:rPr>
          <w:rFonts w:cs="Arial"/>
          <w:color w:val="auto"/>
          <w:sz w:val="22"/>
          <w:szCs w:val="22"/>
          <w:lang w:val="es-CO"/>
        </w:rPr>
        <w:t>versa en el hecho de que e</w:t>
      </w:r>
      <w:r w:rsidRPr="00A20453">
        <w:rPr>
          <w:rFonts w:cs="Arial"/>
          <w:color w:val="auto"/>
          <w:sz w:val="22"/>
          <w:szCs w:val="22"/>
          <w:lang w:val="es-CO"/>
        </w:rPr>
        <w:t>n los últimos tiempos se ha incrementado el uso de los Sistemas Electrónicos de Administración de Nicotina- SEAN y de los Sistemas Similares Sin Nicotina- SSSN, entre los que están los llamados cigarrillos electrónicos o vapeadores y el narguile</w:t>
      </w:r>
      <w:r>
        <w:rPr>
          <w:rFonts w:cs="Arial"/>
          <w:color w:val="auto"/>
          <w:sz w:val="22"/>
          <w:szCs w:val="22"/>
          <w:lang w:val="es-CO"/>
        </w:rPr>
        <w:t xml:space="preserve">. </w:t>
      </w:r>
    </w:p>
    <w:p w:rsidR="00557D73" w:rsidRPr="00C110A5" w:rsidRDefault="00557D73" w:rsidP="00557D73">
      <w:pPr>
        <w:suppressAutoHyphens/>
        <w:spacing w:line="276" w:lineRule="auto"/>
        <w:jc w:val="both"/>
        <w:rPr>
          <w:rFonts w:cs="Arial"/>
          <w:color w:val="auto"/>
          <w:sz w:val="22"/>
          <w:szCs w:val="22"/>
          <w:lang w:val="es-CO"/>
        </w:rPr>
      </w:pPr>
    </w:p>
    <w:p w:rsidR="00557D73" w:rsidRDefault="00557D73" w:rsidP="00557D73">
      <w:pPr>
        <w:suppressAutoHyphens/>
        <w:spacing w:line="276" w:lineRule="auto"/>
        <w:jc w:val="both"/>
        <w:rPr>
          <w:rFonts w:cs="Arial"/>
          <w:color w:val="auto"/>
          <w:sz w:val="22"/>
          <w:szCs w:val="22"/>
          <w:lang w:val="es-CO"/>
        </w:rPr>
      </w:pPr>
      <w:r w:rsidRPr="00C110A5">
        <w:rPr>
          <w:rFonts w:cs="Arial"/>
          <w:color w:val="auto"/>
          <w:sz w:val="22"/>
          <w:szCs w:val="22"/>
          <w:lang w:val="es-CO"/>
        </w:rPr>
        <w:t>En este sentido, alude el autor que</w:t>
      </w:r>
      <w:r w:rsidRPr="00A20453">
        <w:rPr>
          <w:rFonts w:cs="Arial"/>
          <w:color w:val="auto"/>
          <w:sz w:val="22"/>
          <w:szCs w:val="22"/>
          <w:lang w:val="es-CO"/>
        </w:rPr>
        <w:t xml:space="preserve"> últimamente el consumo de los vapeadores ha aumentado, al punto de volverse una moda, toda vez que uno de los argumentos más robustos es que ayuda a eliminar el consumo del cigarrillo convencional y a suprimir la adicción por el tabaquismo. Sin embargo, el consumo, de este tipo de SEAN y SSSN, se está convirtiendo en un problema de salud pública</w:t>
      </w:r>
      <w:r>
        <w:rPr>
          <w:rFonts w:cs="Arial"/>
          <w:color w:val="auto"/>
          <w:sz w:val="22"/>
          <w:szCs w:val="22"/>
          <w:lang w:val="es-CO"/>
        </w:rPr>
        <w:t xml:space="preserve">. </w:t>
      </w:r>
    </w:p>
    <w:p w:rsidR="00557D73" w:rsidRDefault="00557D73" w:rsidP="00557D73">
      <w:pPr>
        <w:suppressAutoHyphens/>
        <w:spacing w:line="276" w:lineRule="auto"/>
        <w:jc w:val="both"/>
        <w:rPr>
          <w:rFonts w:cs="Arial"/>
          <w:color w:val="auto"/>
          <w:sz w:val="22"/>
          <w:szCs w:val="22"/>
          <w:lang w:val="es-CO"/>
        </w:rPr>
      </w:pPr>
    </w:p>
    <w:p w:rsidR="00557D73" w:rsidRPr="00C110A5" w:rsidRDefault="00557D73" w:rsidP="00557D73">
      <w:pPr>
        <w:shd w:val="clear" w:color="auto" w:fill="FFFFFF"/>
        <w:spacing w:line="276" w:lineRule="auto"/>
        <w:jc w:val="both"/>
        <w:rPr>
          <w:rFonts w:cs="Arial"/>
          <w:color w:val="auto"/>
          <w:sz w:val="22"/>
          <w:szCs w:val="22"/>
          <w:lang w:val="es-CO"/>
        </w:rPr>
      </w:pPr>
      <w:r>
        <w:rPr>
          <w:rFonts w:cs="Arial"/>
          <w:color w:val="auto"/>
          <w:sz w:val="22"/>
          <w:szCs w:val="22"/>
          <w:lang w:val="es-CO"/>
        </w:rPr>
        <w:t xml:space="preserve">Así mismo, se argumenta que </w:t>
      </w:r>
      <w:r w:rsidRPr="00A20453">
        <w:rPr>
          <w:rFonts w:cs="Arial"/>
          <w:color w:val="auto"/>
          <w:sz w:val="22"/>
          <w:szCs w:val="22"/>
          <w:lang w:val="es-CO"/>
        </w:rPr>
        <w:t>la ley antitabaco no prohíbe vapear en los espacios libre del consumo de tabaco</w:t>
      </w:r>
      <w:r>
        <w:rPr>
          <w:rFonts w:cs="Arial"/>
          <w:color w:val="auto"/>
          <w:sz w:val="22"/>
          <w:szCs w:val="22"/>
          <w:lang w:val="es-CO"/>
        </w:rPr>
        <w:t xml:space="preserve"> por lo que por medio de este Proyecto de Acuerdo</w:t>
      </w:r>
      <w:r w:rsidRPr="00A20453">
        <w:rPr>
          <w:rFonts w:cs="Arial"/>
          <w:color w:val="auto"/>
          <w:sz w:val="22"/>
          <w:szCs w:val="22"/>
          <w:lang w:val="es-CO"/>
        </w:rPr>
        <w:t xml:space="preserve">, </w:t>
      </w:r>
      <w:r>
        <w:rPr>
          <w:rFonts w:cs="Arial"/>
          <w:color w:val="auto"/>
          <w:sz w:val="22"/>
          <w:szCs w:val="22"/>
          <w:lang w:val="es-CO"/>
        </w:rPr>
        <w:t>se propone</w:t>
      </w:r>
      <w:r w:rsidRPr="00A20453">
        <w:rPr>
          <w:rFonts w:cs="Arial"/>
          <w:color w:val="auto"/>
          <w:sz w:val="22"/>
          <w:szCs w:val="22"/>
          <w:lang w:val="es-CO"/>
        </w:rPr>
        <w:t xml:space="preserve"> que este tipo de medidas también se extienda a los Sistemas Electrónicos</w:t>
      </w:r>
      <w:r>
        <w:rPr>
          <w:rFonts w:cs="Arial"/>
          <w:color w:val="auto"/>
          <w:sz w:val="22"/>
          <w:szCs w:val="22"/>
          <w:lang w:val="es-CO"/>
        </w:rPr>
        <w:t xml:space="preserve"> de Administración de Nicotina </w:t>
      </w:r>
      <w:r w:rsidRPr="00A20453">
        <w:rPr>
          <w:rFonts w:cs="Arial"/>
          <w:color w:val="auto"/>
          <w:sz w:val="22"/>
          <w:szCs w:val="22"/>
          <w:lang w:val="es-CO"/>
        </w:rPr>
        <w:t>y de los S</w:t>
      </w:r>
      <w:r>
        <w:rPr>
          <w:rFonts w:cs="Arial"/>
          <w:color w:val="auto"/>
          <w:sz w:val="22"/>
          <w:szCs w:val="22"/>
          <w:lang w:val="es-CO"/>
        </w:rPr>
        <w:t xml:space="preserve">istemas Similares Sin Nicotina, </w:t>
      </w:r>
      <w:r w:rsidRPr="00A20453">
        <w:rPr>
          <w:rFonts w:cs="Arial"/>
          <w:color w:val="auto"/>
          <w:sz w:val="22"/>
          <w:szCs w:val="22"/>
          <w:lang w:val="es-CO"/>
        </w:rPr>
        <w:t>evitando que los niños, niñas y adolescentes, normalicen este tipo de prácticas y sean tomadas como socialmente aceptables</w:t>
      </w:r>
      <w:r>
        <w:rPr>
          <w:rFonts w:cs="Arial"/>
          <w:color w:val="auto"/>
          <w:sz w:val="22"/>
          <w:szCs w:val="22"/>
          <w:lang w:val="es-CO"/>
        </w:rPr>
        <w:t xml:space="preserve">. </w:t>
      </w:r>
    </w:p>
    <w:p w:rsidR="00557D73" w:rsidRPr="00C110A5" w:rsidRDefault="00557D73" w:rsidP="00557D73">
      <w:pPr>
        <w:spacing w:line="276" w:lineRule="auto"/>
        <w:jc w:val="both"/>
        <w:rPr>
          <w:rFonts w:cs="Arial"/>
          <w:color w:val="auto"/>
          <w:sz w:val="22"/>
          <w:szCs w:val="22"/>
        </w:rPr>
      </w:pPr>
    </w:p>
    <w:p w:rsidR="00557D73" w:rsidRPr="00C110A5" w:rsidRDefault="00557D73" w:rsidP="00557D73">
      <w:pPr>
        <w:pStyle w:val="Prrafodelista"/>
        <w:numPr>
          <w:ilvl w:val="0"/>
          <w:numId w:val="1"/>
        </w:numPr>
        <w:spacing w:line="276" w:lineRule="auto"/>
        <w:jc w:val="both"/>
        <w:rPr>
          <w:rFonts w:cs="Arial"/>
          <w:b/>
          <w:color w:val="auto"/>
          <w:sz w:val="22"/>
          <w:szCs w:val="22"/>
          <w:lang w:val="es-MX"/>
        </w:rPr>
      </w:pPr>
      <w:r w:rsidRPr="00C110A5">
        <w:rPr>
          <w:rFonts w:cs="Arial"/>
          <w:b/>
          <w:color w:val="auto"/>
          <w:sz w:val="22"/>
          <w:szCs w:val="22"/>
          <w:lang w:val="es-MX"/>
        </w:rPr>
        <w:t xml:space="preserve">ANTECEDENTES </w:t>
      </w:r>
    </w:p>
    <w:p w:rsidR="00557D73" w:rsidRPr="00C110A5" w:rsidRDefault="00557D73" w:rsidP="00557D73">
      <w:pPr>
        <w:spacing w:line="276" w:lineRule="auto"/>
        <w:jc w:val="both"/>
        <w:rPr>
          <w:rFonts w:cs="Arial"/>
          <w:b/>
          <w:color w:val="auto"/>
          <w:sz w:val="22"/>
          <w:szCs w:val="22"/>
          <w:highlight w:val="yellow"/>
          <w:lang w:val="es-MX"/>
        </w:rPr>
      </w:pPr>
    </w:p>
    <w:p w:rsidR="00557D73" w:rsidRPr="00C110A5" w:rsidRDefault="00557D73" w:rsidP="00557D73">
      <w:pPr>
        <w:pBdr>
          <w:top w:val="nil"/>
          <w:left w:val="nil"/>
          <w:bottom w:val="nil"/>
          <w:right w:val="nil"/>
          <w:between w:val="nil"/>
        </w:pBdr>
        <w:spacing w:after="5" w:line="276" w:lineRule="auto"/>
        <w:jc w:val="both"/>
        <w:rPr>
          <w:rFonts w:eastAsia="Arial" w:cs="Arial"/>
          <w:color w:val="auto"/>
          <w:sz w:val="22"/>
          <w:szCs w:val="22"/>
        </w:rPr>
      </w:pPr>
      <w:r w:rsidRPr="00C110A5">
        <w:rPr>
          <w:rFonts w:eastAsia="Arial" w:cs="Arial"/>
          <w:color w:val="auto"/>
          <w:sz w:val="22"/>
          <w:szCs w:val="22"/>
        </w:rPr>
        <w:t>Los antecedentes del presente proyecto de acuerdo son los siguientes:</w:t>
      </w:r>
    </w:p>
    <w:p w:rsidR="00557D73" w:rsidRPr="00C110A5" w:rsidRDefault="00557D73" w:rsidP="00557D73">
      <w:pPr>
        <w:pBdr>
          <w:top w:val="nil"/>
          <w:left w:val="nil"/>
          <w:bottom w:val="nil"/>
          <w:right w:val="nil"/>
          <w:between w:val="nil"/>
        </w:pBdr>
        <w:spacing w:after="5" w:line="276" w:lineRule="auto"/>
        <w:jc w:val="both"/>
        <w:rPr>
          <w:rFonts w:eastAsia="Arial" w:cs="Arial"/>
          <w:color w:val="auto"/>
          <w:sz w:val="22"/>
          <w:szCs w:val="22"/>
        </w:rPr>
      </w:pPr>
    </w:p>
    <w:tbl>
      <w:tblPr>
        <w:tblStyle w:val="Tablaconcuadrcula1"/>
        <w:tblW w:w="0" w:type="auto"/>
        <w:tblLook w:val="04A0" w:firstRow="1" w:lastRow="0" w:firstColumn="1" w:lastColumn="0" w:noHBand="0" w:noVBand="1"/>
      </w:tblPr>
      <w:tblGrid>
        <w:gridCol w:w="3681"/>
        <w:gridCol w:w="5147"/>
      </w:tblGrid>
      <w:tr w:rsidR="00557D73" w:rsidRPr="00C110A5" w:rsidTr="000729A0">
        <w:tc>
          <w:tcPr>
            <w:tcW w:w="3681" w:type="dxa"/>
            <w:shd w:val="clear" w:color="auto" w:fill="AEAAAA" w:themeFill="background2" w:themeFillShade="BF"/>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No. De Proyecto de Acuerdo </w:t>
            </w:r>
          </w:p>
        </w:tc>
        <w:tc>
          <w:tcPr>
            <w:tcW w:w="5147" w:type="dxa"/>
          </w:tcPr>
          <w:p w:rsidR="00557D73" w:rsidRPr="00C110A5" w:rsidRDefault="00557D73" w:rsidP="000729A0">
            <w:pPr>
              <w:spacing w:after="5" w:line="276" w:lineRule="auto"/>
              <w:jc w:val="both"/>
              <w:rPr>
                <w:rFonts w:eastAsia="Arial" w:cs="Arial"/>
                <w:color w:val="auto"/>
                <w:sz w:val="22"/>
                <w:szCs w:val="22"/>
              </w:rPr>
            </w:pPr>
            <w:r>
              <w:rPr>
                <w:rFonts w:eastAsia="Arial" w:cs="Arial"/>
                <w:color w:val="auto"/>
                <w:sz w:val="22"/>
                <w:szCs w:val="22"/>
              </w:rPr>
              <w:t>603</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lastRenderedPageBreak/>
              <w:t xml:space="preserve">Nombre del Proyecto </w:t>
            </w:r>
          </w:p>
        </w:tc>
        <w:tc>
          <w:tcPr>
            <w:tcW w:w="5147" w:type="dxa"/>
          </w:tcPr>
          <w:p w:rsidR="00557D73" w:rsidRPr="00C110A5" w:rsidRDefault="00557D73" w:rsidP="000729A0">
            <w:pPr>
              <w:spacing w:line="276" w:lineRule="auto"/>
              <w:jc w:val="both"/>
              <w:rPr>
                <w:rFonts w:cs="Arial"/>
                <w:color w:val="auto"/>
                <w:sz w:val="22"/>
                <w:szCs w:val="22"/>
              </w:rPr>
            </w:pPr>
            <w:r w:rsidRPr="00CB3B80">
              <w:rPr>
                <w:rFonts w:cs="Arial"/>
                <w:color w:val="auto"/>
                <w:sz w:val="22"/>
                <w:szCs w:val="22"/>
              </w:rPr>
              <w:t>“Por el cual se dictan lineamientos para crear “zonas 100% libre de vapor” como una estrategia para desestimular el uso de vapeadores y/o cigarrillos electrónicos y similares en Bogotá D.C.”</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Fecha de Radicación en Comisión </w:t>
            </w:r>
          </w:p>
        </w:tc>
        <w:tc>
          <w:tcPr>
            <w:tcW w:w="5147" w:type="dxa"/>
          </w:tcPr>
          <w:p w:rsidR="00557D73" w:rsidRPr="00C110A5" w:rsidRDefault="00557D73" w:rsidP="000729A0">
            <w:pPr>
              <w:spacing w:line="276" w:lineRule="auto"/>
              <w:jc w:val="both"/>
              <w:rPr>
                <w:rFonts w:cs="Arial"/>
                <w:color w:val="auto"/>
                <w:sz w:val="22"/>
                <w:szCs w:val="22"/>
              </w:rPr>
            </w:pPr>
            <w:r>
              <w:rPr>
                <w:rFonts w:cs="Arial"/>
                <w:color w:val="auto"/>
                <w:sz w:val="22"/>
                <w:szCs w:val="22"/>
              </w:rPr>
              <w:t>10-11-2022</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Comisión </w:t>
            </w:r>
          </w:p>
        </w:tc>
        <w:tc>
          <w:tcPr>
            <w:tcW w:w="5147" w:type="dxa"/>
          </w:tcPr>
          <w:p w:rsidR="00557D73" w:rsidRPr="00C110A5" w:rsidRDefault="00557D73" w:rsidP="000729A0">
            <w:pPr>
              <w:spacing w:line="276" w:lineRule="auto"/>
              <w:jc w:val="both"/>
              <w:rPr>
                <w:rFonts w:cs="Arial"/>
                <w:color w:val="auto"/>
                <w:sz w:val="22"/>
                <w:szCs w:val="22"/>
              </w:rPr>
            </w:pPr>
            <w:r>
              <w:rPr>
                <w:rFonts w:eastAsia="Arial" w:cs="Arial"/>
                <w:color w:val="auto"/>
                <w:sz w:val="22"/>
                <w:szCs w:val="22"/>
              </w:rPr>
              <w:t>Gobierno</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Autores</w:t>
            </w:r>
          </w:p>
        </w:tc>
        <w:tc>
          <w:tcPr>
            <w:tcW w:w="5147" w:type="dxa"/>
          </w:tcPr>
          <w:p w:rsidR="00557D73" w:rsidRPr="00C110A5" w:rsidRDefault="00557D73" w:rsidP="000729A0">
            <w:pPr>
              <w:spacing w:after="5" w:line="276" w:lineRule="auto"/>
              <w:jc w:val="both"/>
              <w:rPr>
                <w:rFonts w:cs="Arial"/>
                <w:color w:val="auto"/>
                <w:sz w:val="22"/>
                <w:szCs w:val="22"/>
              </w:rPr>
            </w:pPr>
            <w:r w:rsidRPr="00CB3B80">
              <w:rPr>
                <w:rFonts w:cs="Arial"/>
                <w:bCs/>
                <w:color w:val="auto"/>
                <w:sz w:val="22"/>
                <w:szCs w:val="22"/>
              </w:rPr>
              <w:t>H.C. Rolando Alberto González García, H.C. Samuel Benjamín Arrieta Buelvas, H.C. César Alfonso García Vargas, H.C. Juan Felipe Grillo Carrasco, H.C. Pedro Julián López Sierra, H.C. Germán Augusto García Maya, H.C. Luz Marina Gordillo Salinas, H.C. Manuel José Sarmiento Arguello, H.C. Carlos Alberto Carrillo Arenas, H.C. Andrés Darío Onzaga Niño, H.C.Julián David Rodríguez Sastoque.</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Ponentes</w:t>
            </w:r>
          </w:p>
        </w:tc>
        <w:tc>
          <w:tcPr>
            <w:tcW w:w="5147" w:type="dxa"/>
          </w:tcPr>
          <w:p w:rsidR="00557D73" w:rsidRPr="00C110A5" w:rsidRDefault="00557D73" w:rsidP="000729A0">
            <w:pPr>
              <w:spacing w:line="276" w:lineRule="auto"/>
              <w:jc w:val="both"/>
              <w:rPr>
                <w:rFonts w:cs="Arial"/>
                <w:color w:val="auto"/>
                <w:sz w:val="22"/>
                <w:szCs w:val="22"/>
              </w:rPr>
            </w:pPr>
            <w:r w:rsidRPr="00CB3B80">
              <w:rPr>
                <w:rFonts w:cs="Arial"/>
                <w:color w:val="auto"/>
                <w:sz w:val="22"/>
                <w:szCs w:val="22"/>
              </w:rPr>
              <w:t>H.C. María Clara Name Ramírez (Coordinadora) y H.C.José del Carmen Cuesta Novoa</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Trámite </w:t>
            </w:r>
          </w:p>
        </w:tc>
        <w:tc>
          <w:tcPr>
            <w:tcW w:w="5147" w:type="dxa"/>
          </w:tcPr>
          <w:p w:rsidR="00557D73" w:rsidRPr="00C110A5" w:rsidRDefault="00557D73" w:rsidP="000729A0">
            <w:pPr>
              <w:spacing w:line="276" w:lineRule="auto"/>
              <w:jc w:val="both"/>
              <w:rPr>
                <w:rFonts w:cs="Arial"/>
                <w:color w:val="auto"/>
                <w:sz w:val="22"/>
                <w:szCs w:val="22"/>
              </w:rPr>
            </w:pPr>
            <w:r>
              <w:rPr>
                <w:rFonts w:eastAsia="Arial" w:cs="Arial"/>
                <w:color w:val="auto"/>
                <w:sz w:val="22"/>
                <w:szCs w:val="22"/>
              </w:rPr>
              <w:t>Archivado (11-2022</w:t>
            </w:r>
            <w:r w:rsidRPr="00C110A5">
              <w:rPr>
                <w:rFonts w:eastAsia="Arial" w:cs="Arial"/>
                <w:color w:val="auto"/>
                <w:sz w:val="22"/>
                <w:szCs w:val="22"/>
              </w:rPr>
              <w:t>)</w:t>
            </w:r>
          </w:p>
        </w:tc>
      </w:tr>
      <w:tr w:rsidR="00557D73" w:rsidRPr="00C110A5" w:rsidTr="000729A0">
        <w:tc>
          <w:tcPr>
            <w:tcW w:w="3681" w:type="dxa"/>
            <w:shd w:val="clear" w:color="auto" w:fill="AEAAAA" w:themeFill="background2" w:themeFillShade="BF"/>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No. De Proyecto de Acuerdo </w:t>
            </w:r>
          </w:p>
        </w:tc>
        <w:tc>
          <w:tcPr>
            <w:tcW w:w="5147" w:type="dxa"/>
          </w:tcPr>
          <w:p w:rsidR="00557D73" w:rsidRPr="00C110A5" w:rsidRDefault="00557D73" w:rsidP="000729A0">
            <w:pPr>
              <w:spacing w:after="5" w:line="276" w:lineRule="auto"/>
              <w:jc w:val="both"/>
              <w:rPr>
                <w:rFonts w:eastAsia="Arial" w:cs="Arial"/>
                <w:color w:val="auto"/>
                <w:sz w:val="22"/>
                <w:szCs w:val="22"/>
              </w:rPr>
            </w:pPr>
            <w:r>
              <w:rPr>
                <w:rFonts w:eastAsia="Arial" w:cs="Arial"/>
                <w:color w:val="auto"/>
                <w:sz w:val="22"/>
                <w:szCs w:val="22"/>
              </w:rPr>
              <w:t>056</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Nombre del Proyecto </w:t>
            </w:r>
          </w:p>
        </w:tc>
        <w:tc>
          <w:tcPr>
            <w:tcW w:w="5147" w:type="dxa"/>
          </w:tcPr>
          <w:p w:rsidR="00557D73" w:rsidRPr="00C110A5" w:rsidRDefault="00557D73" w:rsidP="000729A0">
            <w:pPr>
              <w:spacing w:line="276" w:lineRule="auto"/>
              <w:jc w:val="both"/>
              <w:rPr>
                <w:rFonts w:cs="Arial"/>
                <w:color w:val="auto"/>
                <w:sz w:val="22"/>
                <w:szCs w:val="22"/>
              </w:rPr>
            </w:pPr>
            <w:r w:rsidRPr="00083036">
              <w:rPr>
                <w:rFonts w:cs="Arial"/>
                <w:color w:val="auto"/>
                <w:sz w:val="22"/>
                <w:szCs w:val="22"/>
              </w:rPr>
              <w:t>“Por el cual se dictan lineamientos para crear “zonas 100% libre de vapor” como una estrategia para desestimular el uso de vapeadores y/o cigarrillos electrónicos y similares en Bogotá D.C.”</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Fecha de Radicación en Comisión </w:t>
            </w:r>
          </w:p>
        </w:tc>
        <w:tc>
          <w:tcPr>
            <w:tcW w:w="5147" w:type="dxa"/>
          </w:tcPr>
          <w:p w:rsidR="00557D73" w:rsidRPr="00C110A5" w:rsidRDefault="00557D73" w:rsidP="000729A0">
            <w:pPr>
              <w:spacing w:line="276" w:lineRule="auto"/>
              <w:jc w:val="both"/>
              <w:rPr>
                <w:rFonts w:cs="Arial"/>
                <w:color w:val="auto"/>
                <w:sz w:val="22"/>
                <w:szCs w:val="22"/>
              </w:rPr>
            </w:pPr>
            <w:r>
              <w:rPr>
                <w:rFonts w:eastAsia="Arial" w:cs="Arial"/>
                <w:color w:val="auto"/>
                <w:sz w:val="22"/>
                <w:szCs w:val="22"/>
              </w:rPr>
              <w:t>16-01</w:t>
            </w:r>
            <w:r w:rsidRPr="00C110A5">
              <w:rPr>
                <w:rFonts w:eastAsia="Arial" w:cs="Arial"/>
                <w:color w:val="auto"/>
                <w:sz w:val="22"/>
                <w:szCs w:val="22"/>
              </w:rPr>
              <w:t>-2023</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Comisión </w:t>
            </w:r>
          </w:p>
        </w:tc>
        <w:tc>
          <w:tcPr>
            <w:tcW w:w="5147" w:type="dxa"/>
          </w:tcPr>
          <w:p w:rsidR="00557D73" w:rsidRPr="00C110A5" w:rsidRDefault="00557D73" w:rsidP="000729A0">
            <w:pPr>
              <w:spacing w:line="276" w:lineRule="auto"/>
              <w:jc w:val="both"/>
              <w:rPr>
                <w:rFonts w:cs="Arial"/>
                <w:color w:val="auto"/>
                <w:sz w:val="22"/>
                <w:szCs w:val="22"/>
              </w:rPr>
            </w:pPr>
            <w:r>
              <w:rPr>
                <w:rFonts w:eastAsia="Arial" w:cs="Arial"/>
                <w:color w:val="auto"/>
                <w:sz w:val="22"/>
                <w:szCs w:val="22"/>
              </w:rPr>
              <w:t>Gobierno</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Autores</w:t>
            </w:r>
          </w:p>
        </w:tc>
        <w:tc>
          <w:tcPr>
            <w:tcW w:w="5147" w:type="dxa"/>
          </w:tcPr>
          <w:p w:rsidR="00557D73" w:rsidRPr="00C110A5" w:rsidRDefault="00557D73" w:rsidP="000729A0">
            <w:pPr>
              <w:spacing w:after="5" w:line="276" w:lineRule="auto"/>
              <w:jc w:val="both"/>
              <w:rPr>
                <w:rFonts w:cs="Arial"/>
                <w:color w:val="auto"/>
                <w:sz w:val="22"/>
                <w:szCs w:val="22"/>
              </w:rPr>
            </w:pPr>
            <w:r w:rsidRPr="00083036">
              <w:rPr>
                <w:rFonts w:cs="Arial"/>
                <w:color w:val="auto"/>
                <w:sz w:val="22"/>
                <w:szCs w:val="22"/>
              </w:rPr>
              <w:t>H.C. Rolando Alberto González García, H.C. Samuel Benjamín Arrieta Buelvas, H.C. César Alfonso García Vargas, H.C. Juan Felipe Grillo Carrasco, H.C. Pedro Julián Lóp</w:t>
            </w:r>
            <w:r>
              <w:rPr>
                <w:rFonts w:cs="Arial"/>
                <w:color w:val="auto"/>
                <w:sz w:val="22"/>
                <w:szCs w:val="22"/>
              </w:rPr>
              <w:t xml:space="preserve">ez Sierra Partido Cambio Radical </w:t>
            </w:r>
            <w:r w:rsidRPr="00083036">
              <w:rPr>
                <w:rFonts w:cs="Arial"/>
                <w:color w:val="auto"/>
                <w:sz w:val="22"/>
                <w:szCs w:val="22"/>
              </w:rPr>
              <w:t>H.C. Germán Augusto García Maya,  H.C. Luz Marina G</w:t>
            </w:r>
            <w:r>
              <w:rPr>
                <w:rFonts w:cs="Arial"/>
                <w:color w:val="auto"/>
                <w:sz w:val="22"/>
                <w:szCs w:val="22"/>
              </w:rPr>
              <w:t xml:space="preserve">ordillo Salinas Partido Liberal </w:t>
            </w:r>
            <w:r w:rsidRPr="00083036">
              <w:rPr>
                <w:rFonts w:cs="Arial"/>
                <w:color w:val="auto"/>
                <w:sz w:val="22"/>
                <w:szCs w:val="22"/>
              </w:rPr>
              <w:t>H.C. Ma</w:t>
            </w:r>
            <w:r>
              <w:rPr>
                <w:rFonts w:cs="Arial"/>
                <w:color w:val="auto"/>
                <w:sz w:val="22"/>
                <w:szCs w:val="22"/>
              </w:rPr>
              <w:t xml:space="preserve">nuel José Sarmiento Arguello Partido Dignidad, </w:t>
            </w:r>
            <w:r w:rsidRPr="00083036">
              <w:rPr>
                <w:rFonts w:cs="Arial"/>
                <w:color w:val="auto"/>
                <w:sz w:val="22"/>
                <w:szCs w:val="22"/>
              </w:rPr>
              <w:t>H.C.</w:t>
            </w:r>
            <w:r>
              <w:rPr>
                <w:rFonts w:cs="Arial"/>
                <w:color w:val="auto"/>
                <w:sz w:val="22"/>
                <w:szCs w:val="22"/>
              </w:rPr>
              <w:t xml:space="preserve"> Carlos Alberto Carrillo Arenas Partido Polo Democrático, </w:t>
            </w:r>
            <w:r w:rsidRPr="00083036">
              <w:rPr>
                <w:rFonts w:cs="Arial"/>
                <w:color w:val="auto"/>
                <w:sz w:val="22"/>
                <w:szCs w:val="22"/>
              </w:rPr>
              <w:t>H.C. Andrés Darío Onzaga Niño, H.C. Julián</w:t>
            </w:r>
            <w:r>
              <w:rPr>
                <w:rFonts w:cs="Arial"/>
                <w:color w:val="auto"/>
                <w:sz w:val="22"/>
                <w:szCs w:val="22"/>
              </w:rPr>
              <w:t xml:space="preserve"> David Rodríguez Sastoque </w:t>
            </w:r>
            <w:r w:rsidRPr="00083036">
              <w:rPr>
                <w:rFonts w:cs="Arial"/>
                <w:color w:val="auto"/>
                <w:sz w:val="22"/>
                <w:szCs w:val="22"/>
              </w:rPr>
              <w:t xml:space="preserve">Partido Alianza Verde          </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lastRenderedPageBreak/>
              <w:t>Ponentes</w:t>
            </w:r>
          </w:p>
        </w:tc>
        <w:tc>
          <w:tcPr>
            <w:tcW w:w="5147" w:type="dxa"/>
          </w:tcPr>
          <w:p w:rsidR="00557D73" w:rsidRPr="00C110A5" w:rsidRDefault="00557D73" w:rsidP="000729A0">
            <w:pPr>
              <w:spacing w:line="276" w:lineRule="auto"/>
              <w:jc w:val="both"/>
              <w:rPr>
                <w:rFonts w:cs="Arial"/>
                <w:color w:val="auto"/>
                <w:sz w:val="22"/>
                <w:szCs w:val="22"/>
              </w:rPr>
            </w:pPr>
            <w:r w:rsidRPr="00083036">
              <w:rPr>
                <w:rFonts w:cs="Arial"/>
                <w:color w:val="auto"/>
                <w:sz w:val="22"/>
                <w:szCs w:val="22"/>
              </w:rPr>
              <w:t>H.C. Ana Teresa Bernal Montañez (Coordinadora) y H.C. Diana Marcela Diago Guaqueta</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Trámite </w:t>
            </w:r>
          </w:p>
        </w:tc>
        <w:tc>
          <w:tcPr>
            <w:tcW w:w="5147" w:type="dxa"/>
          </w:tcPr>
          <w:p w:rsidR="00557D73" w:rsidRPr="00C110A5" w:rsidRDefault="00557D73" w:rsidP="000729A0">
            <w:pPr>
              <w:spacing w:line="276" w:lineRule="auto"/>
              <w:jc w:val="both"/>
              <w:rPr>
                <w:rFonts w:cs="Arial"/>
                <w:color w:val="auto"/>
                <w:sz w:val="22"/>
                <w:szCs w:val="22"/>
              </w:rPr>
            </w:pPr>
            <w:r w:rsidRPr="00C110A5">
              <w:rPr>
                <w:rFonts w:eastAsia="Arial" w:cs="Arial"/>
                <w:color w:val="auto"/>
                <w:sz w:val="22"/>
                <w:szCs w:val="22"/>
              </w:rPr>
              <w:t>Archivado</w:t>
            </w:r>
            <w:r>
              <w:rPr>
                <w:rFonts w:eastAsia="Arial" w:cs="Arial"/>
                <w:color w:val="auto"/>
                <w:sz w:val="22"/>
                <w:szCs w:val="22"/>
              </w:rPr>
              <w:t xml:space="preserve"> (02</w:t>
            </w:r>
            <w:r w:rsidRPr="00C110A5">
              <w:rPr>
                <w:rFonts w:eastAsia="Arial" w:cs="Arial"/>
                <w:color w:val="auto"/>
                <w:sz w:val="22"/>
                <w:szCs w:val="22"/>
              </w:rPr>
              <w:t>-2023)</w:t>
            </w:r>
          </w:p>
        </w:tc>
      </w:tr>
      <w:tr w:rsidR="00557D73" w:rsidRPr="00C110A5" w:rsidTr="000729A0">
        <w:tc>
          <w:tcPr>
            <w:tcW w:w="3681" w:type="dxa"/>
            <w:shd w:val="clear" w:color="auto" w:fill="AEAAAA" w:themeFill="background2" w:themeFillShade="BF"/>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No. De Proyecto de Acuerdo </w:t>
            </w:r>
          </w:p>
        </w:tc>
        <w:tc>
          <w:tcPr>
            <w:tcW w:w="5147" w:type="dxa"/>
          </w:tcPr>
          <w:p w:rsidR="00557D73" w:rsidRPr="00C110A5" w:rsidRDefault="00557D73" w:rsidP="000729A0">
            <w:pPr>
              <w:spacing w:after="5" w:line="276" w:lineRule="auto"/>
              <w:jc w:val="both"/>
              <w:rPr>
                <w:rFonts w:eastAsia="Arial" w:cs="Arial"/>
                <w:color w:val="auto"/>
                <w:sz w:val="22"/>
                <w:szCs w:val="22"/>
              </w:rPr>
            </w:pPr>
            <w:r>
              <w:rPr>
                <w:rFonts w:eastAsia="Arial" w:cs="Arial"/>
                <w:color w:val="auto"/>
                <w:sz w:val="22"/>
                <w:szCs w:val="22"/>
              </w:rPr>
              <w:t>230</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Nombre del Proyecto </w:t>
            </w:r>
          </w:p>
        </w:tc>
        <w:tc>
          <w:tcPr>
            <w:tcW w:w="5147" w:type="dxa"/>
          </w:tcPr>
          <w:p w:rsidR="00557D73" w:rsidRPr="00C110A5" w:rsidRDefault="00557D73" w:rsidP="000729A0">
            <w:pPr>
              <w:spacing w:line="276" w:lineRule="auto"/>
              <w:jc w:val="both"/>
              <w:rPr>
                <w:rFonts w:cs="Arial"/>
                <w:color w:val="auto"/>
                <w:sz w:val="22"/>
                <w:szCs w:val="22"/>
              </w:rPr>
            </w:pPr>
            <w:r w:rsidRPr="00083036">
              <w:rPr>
                <w:rFonts w:cs="Arial"/>
                <w:color w:val="auto"/>
                <w:sz w:val="22"/>
                <w:szCs w:val="22"/>
              </w:rPr>
              <w:t>“Por el cual se dictan lineamientos para crear “zonas 100% libre de vapor” como una estrategia para desestimular el uso de vapeadores y/o cigarrillos electrónicos y similares en Bogotá D.C.”</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Fecha de Radicación en Comisión </w:t>
            </w:r>
          </w:p>
        </w:tc>
        <w:tc>
          <w:tcPr>
            <w:tcW w:w="5147" w:type="dxa"/>
          </w:tcPr>
          <w:p w:rsidR="00557D73" w:rsidRPr="008E41EC" w:rsidRDefault="00557D73" w:rsidP="000729A0">
            <w:pPr>
              <w:spacing w:line="276" w:lineRule="auto"/>
              <w:jc w:val="both"/>
              <w:rPr>
                <w:rFonts w:eastAsia="Arial" w:cs="Arial"/>
                <w:color w:val="auto"/>
                <w:sz w:val="22"/>
                <w:szCs w:val="22"/>
              </w:rPr>
            </w:pPr>
            <w:r>
              <w:rPr>
                <w:rFonts w:eastAsia="Arial" w:cs="Arial"/>
                <w:color w:val="auto"/>
                <w:sz w:val="22"/>
                <w:szCs w:val="22"/>
              </w:rPr>
              <w:t>16-03</w:t>
            </w:r>
            <w:r w:rsidRPr="00C110A5">
              <w:rPr>
                <w:rFonts w:eastAsia="Arial" w:cs="Arial"/>
                <w:color w:val="auto"/>
                <w:sz w:val="22"/>
                <w:szCs w:val="22"/>
              </w:rPr>
              <w:t>-2023</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Comisión </w:t>
            </w:r>
          </w:p>
        </w:tc>
        <w:tc>
          <w:tcPr>
            <w:tcW w:w="5147" w:type="dxa"/>
          </w:tcPr>
          <w:p w:rsidR="00557D73" w:rsidRPr="00C110A5" w:rsidRDefault="00557D73" w:rsidP="000729A0">
            <w:pPr>
              <w:spacing w:line="276" w:lineRule="auto"/>
              <w:jc w:val="both"/>
              <w:rPr>
                <w:rFonts w:cs="Arial"/>
                <w:color w:val="auto"/>
                <w:sz w:val="22"/>
                <w:szCs w:val="22"/>
              </w:rPr>
            </w:pPr>
            <w:r>
              <w:rPr>
                <w:rFonts w:eastAsia="Arial" w:cs="Arial"/>
                <w:color w:val="auto"/>
                <w:sz w:val="22"/>
                <w:szCs w:val="22"/>
              </w:rPr>
              <w:t xml:space="preserve">Gobierno </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Autores</w:t>
            </w:r>
          </w:p>
        </w:tc>
        <w:tc>
          <w:tcPr>
            <w:tcW w:w="5147" w:type="dxa"/>
          </w:tcPr>
          <w:p w:rsidR="00557D73" w:rsidRPr="00C110A5" w:rsidRDefault="00557D73" w:rsidP="000729A0">
            <w:pPr>
              <w:spacing w:after="5" w:line="276" w:lineRule="auto"/>
              <w:jc w:val="both"/>
              <w:rPr>
                <w:rFonts w:cs="Arial"/>
                <w:color w:val="auto"/>
                <w:sz w:val="22"/>
                <w:szCs w:val="22"/>
              </w:rPr>
            </w:pPr>
            <w:r w:rsidRPr="00083036">
              <w:rPr>
                <w:rFonts w:cs="Arial"/>
                <w:color w:val="auto"/>
                <w:sz w:val="22"/>
                <w:szCs w:val="22"/>
              </w:rPr>
              <w:t>H.C. Rolando Alberto González García, H.C. Samuel Benjamín Arrieta Buelvas, H.C. César Alfonso García Vargas, H.C. Juan Felipe Grillo Carrasco, H.C. Pedro Julián Lóp</w:t>
            </w:r>
            <w:r>
              <w:rPr>
                <w:rFonts w:cs="Arial"/>
                <w:color w:val="auto"/>
                <w:sz w:val="22"/>
                <w:szCs w:val="22"/>
              </w:rPr>
              <w:t xml:space="preserve">ez Sierra Partido Cambio Radical </w:t>
            </w:r>
            <w:r w:rsidRPr="00083036">
              <w:rPr>
                <w:rFonts w:cs="Arial"/>
                <w:color w:val="auto"/>
                <w:sz w:val="22"/>
                <w:szCs w:val="22"/>
              </w:rPr>
              <w:t>H.C. Germán Augusto García Maya,  H.C. Luz Marina G</w:t>
            </w:r>
            <w:r>
              <w:rPr>
                <w:rFonts w:cs="Arial"/>
                <w:color w:val="auto"/>
                <w:sz w:val="22"/>
                <w:szCs w:val="22"/>
              </w:rPr>
              <w:t xml:space="preserve">ordillo Salinas Partido Liberal </w:t>
            </w:r>
            <w:r w:rsidRPr="00083036">
              <w:rPr>
                <w:rFonts w:cs="Arial"/>
                <w:color w:val="auto"/>
                <w:sz w:val="22"/>
                <w:szCs w:val="22"/>
              </w:rPr>
              <w:t>H.C. Ma</w:t>
            </w:r>
            <w:r>
              <w:rPr>
                <w:rFonts w:cs="Arial"/>
                <w:color w:val="auto"/>
                <w:sz w:val="22"/>
                <w:szCs w:val="22"/>
              </w:rPr>
              <w:t xml:space="preserve">nuel José Sarmiento Arguello Partido Dignidad, </w:t>
            </w:r>
            <w:r w:rsidRPr="00083036">
              <w:rPr>
                <w:rFonts w:cs="Arial"/>
                <w:color w:val="auto"/>
                <w:sz w:val="22"/>
                <w:szCs w:val="22"/>
              </w:rPr>
              <w:t>H.C.</w:t>
            </w:r>
            <w:r>
              <w:rPr>
                <w:rFonts w:cs="Arial"/>
                <w:color w:val="auto"/>
                <w:sz w:val="22"/>
                <w:szCs w:val="22"/>
              </w:rPr>
              <w:t xml:space="preserve"> Carlos Alberto Carrillo Arenas Partido Polo Democrático, </w:t>
            </w:r>
            <w:r w:rsidRPr="00083036">
              <w:rPr>
                <w:rFonts w:cs="Arial"/>
                <w:color w:val="auto"/>
                <w:sz w:val="22"/>
                <w:szCs w:val="22"/>
              </w:rPr>
              <w:t>H.C. Andrés Darío Onzaga Niño, H.C. Julián</w:t>
            </w:r>
            <w:r>
              <w:rPr>
                <w:rFonts w:cs="Arial"/>
                <w:color w:val="auto"/>
                <w:sz w:val="22"/>
                <w:szCs w:val="22"/>
              </w:rPr>
              <w:t xml:space="preserve"> David Rodríguez Sastoque </w:t>
            </w:r>
            <w:r w:rsidRPr="00083036">
              <w:rPr>
                <w:rFonts w:cs="Arial"/>
                <w:color w:val="auto"/>
                <w:sz w:val="22"/>
                <w:szCs w:val="22"/>
              </w:rPr>
              <w:t xml:space="preserve">Partido Alianza Verde          </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Ponentes</w:t>
            </w:r>
          </w:p>
        </w:tc>
        <w:tc>
          <w:tcPr>
            <w:tcW w:w="5147" w:type="dxa"/>
          </w:tcPr>
          <w:p w:rsidR="00557D73" w:rsidRPr="00C110A5" w:rsidRDefault="00557D73" w:rsidP="000729A0">
            <w:pPr>
              <w:spacing w:line="276" w:lineRule="auto"/>
              <w:jc w:val="both"/>
              <w:rPr>
                <w:rFonts w:cs="Arial"/>
                <w:color w:val="auto"/>
                <w:sz w:val="22"/>
                <w:szCs w:val="22"/>
              </w:rPr>
            </w:pPr>
            <w:r w:rsidRPr="00083036">
              <w:rPr>
                <w:rFonts w:cs="Arial"/>
                <w:color w:val="auto"/>
                <w:sz w:val="22"/>
                <w:szCs w:val="22"/>
              </w:rPr>
              <w:t>H.C. Ana Teresa Bernal Montañez (Coordinadora) y H.C. Diana Marcela Diago Guaqueta</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Trámite </w:t>
            </w:r>
          </w:p>
        </w:tc>
        <w:tc>
          <w:tcPr>
            <w:tcW w:w="5147" w:type="dxa"/>
          </w:tcPr>
          <w:p w:rsidR="00557D73" w:rsidRPr="00C110A5" w:rsidRDefault="00557D73" w:rsidP="000729A0">
            <w:pPr>
              <w:spacing w:line="276" w:lineRule="auto"/>
              <w:jc w:val="both"/>
              <w:rPr>
                <w:rFonts w:cs="Arial"/>
                <w:color w:val="auto"/>
                <w:sz w:val="22"/>
                <w:szCs w:val="22"/>
              </w:rPr>
            </w:pPr>
            <w:r w:rsidRPr="00C110A5">
              <w:rPr>
                <w:rFonts w:eastAsia="Arial" w:cs="Arial"/>
                <w:color w:val="auto"/>
                <w:sz w:val="22"/>
                <w:szCs w:val="22"/>
              </w:rPr>
              <w:t>Archivado</w:t>
            </w:r>
            <w:r>
              <w:rPr>
                <w:rFonts w:eastAsia="Arial" w:cs="Arial"/>
                <w:color w:val="auto"/>
                <w:sz w:val="22"/>
                <w:szCs w:val="22"/>
              </w:rPr>
              <w:t xml:space="preserve"> (05</w:t>
            </w:r>
            <w:r w:rsidRPr="00C110A5">
              <w:rPr>
                <w:rFonts w:eastAsia="Arial" w:cs="Arial"/>
                <w:color w:val="auto"/>
                <w:sz w:val="22"/>
                <w:szCs w:val="22"/>
              </w:rPr>
              <w:t>-2023)</w:t>
            </w:r>
          </w:p>
        </w:tc>
      </w:tr>
      <w:tr w:rsidR="00557D73" w:rsidRPr="00C110A5" w:rsidTr="000729A0">
        <w:tc>
          <w:tcPr>
            <w:tcW w:w="3681" w:type="dxa"/>
            <w:shd w:val="clear" w:color="auto" w:fill="7F7F7F" w:themeFill="text1" w:themeFillTint="80"/>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No. De Proyecto de Acuerdo </w:t>
            </w:r>
          </w:p>
        </w:tc>
        <w:tc>
          <w:tcPr>
            <w:tcW w:w="5147" w:type="dxa"/>
          </w:tcPr>
          <w:p w:rsidR="00557D73" w:rsidRPr="00C110A5" w:rsidRDefault="00557D73" w:rsidP="000729A0">
            <w:pPr>
              <w:spacing w:after="5" w:line="276" w:lineRule="auto"/>
              <w:jc w:val="both"/>
              <w:rPr>
                <w:rFonts w:eastAsia="Arial" w:cs="Arial"/>
                <w:color w:val="auto"/>
                <w:sz w:val="22"/>
                <w:szCs w:val="22"/>
              </w:rPr>
            </w:pPr>
            <w:r>
              <w:rPr>
                <w:rFonts w:eastAsia="Arial" w:cs="Arial"/>
                <w:color w:val="auto"/>
                <w:sz w:val="22"/>
                <w:szCs w:val="22"/>
              </w:rPr>
              <w:t>519</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Nombre del Proyecto </w:t>
            </w:r>
          </w:p>
        </w:tc>
        <w:tc>
          <w:tcPr>
            <w:tcW w:w="5147" w:type="dxa"/>
          </w:tcPr>
          <w:p w:rsidR="00557D73" w:rsidRPr="00C110A5" w:rsidRDefault="00557D73" w:rsidP="000729A0">
            <w:pPr>
              <w:spacing w:line="276" w:lineRule="auto"/>
              <w:jc w:val="both"/>
              <w:rPr>
                <w:rFonts w:cs="Arial"/>
                <w:color w:val="auto"/>
                <w:sz w:val="22"/>
                <w:szCs w:val="22"/>
              </w:rPr>
            </w:pPr>
            <w:r w:rsidRPr="00083036">
              <w:rPr>
                <w:rFonts w:cs="Arial"/>
                <w:color w:val="auto"/>
                <w:sz w:val="22"/>
                <w:szCs w:val="22"/>
              </w:rPr>
              <w:t>“Por el cual se dictan lineamientos para crear “zonas 100% libre de vapor” como una estrategia para desestimular el uso de vapeadores y/o cigarrillos electrónicos y similares en Bogotá D.C.”</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Fecha de Radicación en Comisión </w:t>
            </w:r>
          </w:p>
        </w:tc>
        <w:tc>
          <w:tcPr>
            <w:tcW w:w="5147" w:type="dxa"/>
          </w:tcPr>
          <w:p w:rsidR="00557D73" w:rsidRPr="00C110A5" w:rsidRDefault="00557D73" w:rsidP="000729A0">
            <w:pPr>
              <w:spacing w:line="276" w:lineRule="auto"/>
              <w:jc w:val="both"/>
              <w:rPr>
                <w:rFonts w:cs="Arial"/>
                <w:color w:val="auto"/>
                <w:sz w:val="22"/>
                <w:szCs w:val="22"/>
              </w:rPr>
            </w:pPr>
            <w:r>
              <w:rPr>
                <w:rFonts w:eastAsia="Arial" w:cs="Arial"/>
                <w:color w:val="auto"/>
                <w:sz w:val="22"/>
                <w:szCs w:val="22"/>
              </w:rPr>
              <w:t>19-07</w:t>
            </w:r>
            <w:r w:rsidRPr="00C110A5">
              <w:rPr>
                <w:rFonts w:eastAsia="Arial" w:cs="Arial"/>
                <w:color w:val="auto"/>
                <w:sz w:val="22"/>
                <w:szCs w:val="22"/>
              </w:rPr>
              <w:t>-2023</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Comisión </w:t>
            </w:r>
          </w:p>
        </w:tc>
        <w:tc>
          <w:tcPr>
            <w:tcW w:w="5147" w:type="dxa"/>
          </w:tcPr>
          <w:p w:rsidR="00557D73" w:rsidRPr="00C110A5" w:rsidRDefault="00557D73" w:rsidP="000729A0">
            <w:pPr>
              <w:spacing w:line="276" w:lineRule="auto"/>
              <w:jc w:val="both"/>
              <w:rPr>
                <w:rFonts w:cs="Arial"/>
                <w:color w:val="auto"/>
                <w:sz w:val="22"/>
                <w:szCs w:val="22"/>
              </w:rPr>
            </w:pPr>
            <w:r>
              <w:rPr>
                <w:rFonts w:eastAsia="Arial" w:cs="Arial"/>
                <w:color w:val="auto"/>
                <w:sz w:val="22"/>
                <w:szCs w:val="22"/>
              </w:rPr>
              <w:t>Gobierno</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Autores</w:t>
            </w:r>
          </w:p>
        </w:tc>
        <w:tc>
          <w:tcPr>
            <w:tcW w:w="5147" w:type="dxa"/>
          </w:tcPr>
          <w:p w:rsidR="00557D73" w:rsidRPr="00C110A5" w:rsidRDefault="00557D73" w:rsidP="000729A0">
            <w:pPr>
              <w:spacing w:after="5" w:line="276" w:lineRule="auto"/>
              <w:jc w:val="both"/>
              <w:rPr>
                <w:rFonts w:cs="Arial"/>
                <w:color w:val="auto"/>
                <w:sz w:val="22"/>
                <w:szCs w:val="22"/>
              </w:rPr>
            </w:pPr>
            <w:r w:rsidRPr="00083036">
              <w:rPr>
                <w:rFonts w:cs="Arial"/>
                <w:color w:val="auto"/>
                <w:sz w:val="22"/>
                <w:szCs w:val="22"/>
              </w:rPr>
              <w:t>H.C. Rolando Alberto González García, H.C. Samuel Benjamín Arrieta Buelvas, H.C. César Alfonso García Vargas, H.C. Juan Felipe Grillo Carrasco, H.C. Pedro Julián Lóp</w:t>
            </w:r>
            <w:r>
              <w:rPr>
                <w:rFonts w:cs="Arial"/>
                <w:color w:val="auto"/>
                <w:sz w:val="22"/>
                <w:szCs w:val="22"/>
              </w:rPr>
              <w:t xml:space="preserve">ez Sierra Partido Cambio Radical </w:t>
            </w:r>
            <w:r w:rsidRPr="00083036">
              <w:rPr>
                <w:rFonts w:cs="Arial"/>
                <w:color w:val="auto"/>
                <w:sz w:val="22"/>
                <w:szCs w:val="22"/>
              </w:rPr>
              <w:t xml:space="preserve">H.C. Germán Augusto García </w:t>
            </w:r>
            <w:r w:rsidRPr="00083036">
              <w:rPr>
                <w:rFonts w:cs="Arial"/>
                <w:color w:val="auto"/>
                <w:sz w:val="22"/>
                <w:szCs w:val="22"/>
              </w:rPr>
              <w:lastRenderedPageBreak/>
              <w:t>Maya,  H.C. Luz Marina G</w:t>
            </w:r>
            <w:r>
              <w:rPr>
                <w:rFonts w:cs="Arial"/>
                <w:color w:val="auto"/>
                <w:sz w:val="22"/>
                <w:szCs w:val="22"/>
              </w:rPr>
              <w:t xml:space="preserve">ordillo Salinas Partido Liberal </w:t>
            </w:r>
            <w:r w:rsidRPr="00083036">
              <w:rPr>
                <w:rFonts w:cs="Arial"/>
                <w:color w:val="auto"/>
                <w:sz w:val="22"/>
                <w:szCs w:val="22"/>
              </w:rPr>
              <w:t>H.C. Ma</w:t>
            </w:r>
            <w:r>
              <w:rPr>
                <w:rFonts w:cs="Arial"/>
                <w:color w:val="auto"/>
                <w:sz w:val="22"/>
                <w:szCs w:val="22"/>
              </w:rPr>
              <w:t xml:space="preserve">nuel José Sarmiento Arguello Partido Dignidad, </w:t>
            </w:r>
            <w:r w:rsidRPr="00083036">
              <w:rPr>
                <w:rFonts w:cs="Arial"/>
                <w:color w:val="auto"/>
                <w:sz w:val="22"/>
                <w:szCs w:val="22"/>
              </w:rPr>
              <w:t>H.C.</w:t>
            </w:r>
            <w:r>
              <w:rPr>
                <w:rFonts w:cs="Arial"/>
                <w:color w:val="auto"/>
                <w:sz w:val="22"/>
                <w:szCs w:val="22"/>
              </w:rPr>
              <w:t xml:space="preserve"> Carlos Alberto Carrillo Arenas Partido Polo Democrático, </w:t>
            </w:r>
            <w:r w:rsidRPr="00083036">
              <w:rPr>
                <w:rFonts w:cs="Arial"/>
                <w:color w:val="auto"/>
                <w:sz w:val="22"/>
                <w:szCs w:val="22"/>
              </w:rPr>
              <w:t>H.C. Andrés Darío Onzaga Niño, H.C. Julián</w:t>
            </w:r>
            <w:r>
              <w:rPr>
                <w:rFonts w:cs="Arial"/>
                <w:color w:val="auto"/>
                <w:sz w:val="22"/>
                <w:szCs w:val="22"/>
              </w:rPr>
              <w:t xml:space="preserve"> David Rodríguez Sastoque </w:t>
            </w:r>
            <w:r w:rsidRPr="00083036">
              <w:rPr>
                <w:rFonts w:cs="Arial"/>
                <w:color w:val="auto"/>
                <w:sz w:val="22"/>
                <w:szCs w:val="22"/>
              </w:rPr>
              <w:t xml:space="preserve">Partido Alianza Verde          </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lastRenderedPageBreak/>
              <w:t>Ponentes</w:t>
            </w:r>
          </w:p>
        </w:tc>
        <w:tc>
          <w:tcPr>
            <w:tcW w:w="5147" w:type="dxa"/>
          </w:tcPr>
          <w:p w:rsidR="00557D73" w:rsidRPr="00C110A5" w:rsidRDefault="00557D73" w:rsidP="000729A0">
            <w:pPr>
              <w:spacing w:line="276" w:lineRule="auto"/>
              <w:jc w:val="both"/>
              <w:rPr>
                <w:rFonts w:cs="Arial"/>
                <w:color w:val="auto"/>
                <w:sz w:val="22"/>
                <w:szCs w:val="22"/>
              </w:rPr>
            </w:pPr>
            <w:r w:rsidRPr="00083036">
              <w:rPr>
                <w:rFonts w:cs="Arial"/>
                <w:color w:val="auto"/>
                <w:sz w:val="22"/>
                <w:szCs w:val="22"/>
              </w:rPr>
              <w:t>H.C. Ana Teresa Bernal Montañez (Coordinadora) y H.C. Diana Marcela Diago Guaqueta</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Trámite </w:t>
            </w:r>
          </w:p>
        </w:tc>
        <w:tc>
          <w:tcPr>
            <w:tcW w:w="5147" w:type="dxa"/>
          </w:tcPr>
          <w:p w:rsidR="00557D73" w:rsidRPr="00C110A5" w:rsidRDefault="00557D73" w:rsidP="000729A0">
            <w:pPr>
              <w:spacing w:line="276" w:lineRule="auto"/>
              <w:jc w:val="both"/>
              <w:rPr>
                <w:rFonts w:cs="Arial"/>
                <w:color w:val="auto"/>
                <w:sz w:val="22"/>
                <w:szCs w:val="22"/>
              </w:rPr>
            </w:pPr>
            <w:r w:rsidRPr="00C110A5">
              <w:rPr>
                <w:rFonts w:eastAsia="Arial" w:cs="Arial"/>
                <w:color w:val="auto"/>
                <w:sz w:val="22"/>
                <w:szCs w:val="22"/>
              </w:rPr>
              <w:t>Archivado</w:t>
            </w:r>
            <w:r>
              <w:rPr>
                <w:rFonts w:eastAsia="Arial" w:cs="Arial"/>
                <w:color w:val="auto"/>
                <w:sz w:val="22"/>
                <w:szCs w:val="22"/>
              </w:rPr>
              <w:t xml:space="preserve"> (08</w:t>
            </w:r>
            <w:r w:rsidRPr="00C110A5">
              <w:rPr>
                <w:rFonts w:eastAsia="Arial" w:cs="Arial"/>
                <w:color w:val="auto"/>
                <w:sz w:val="22"/>
                <w:szCs w:val="22"/>
              </w:rPr>
              <w:t>-2023)</w:t>
            </w:r>
          </w:p>
        </w:tc>
      </w:tr>
      <w:tr w:rsidR="00557D73" w:rsidRPr="00C110A5" w:rsidTr="000729A0">
        <w:tc>
          <w:tcPr>
            <w:tcW w:w="3681" w:type="dxa"/>
            <w:shd w:val="clear" w:color="auto" w:fill="7F7F7F" w:themeFill="text1" w:themeFillTint="80"/>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No. De Proyecto de Acuerdo </w:t>
            </w:r>
          </w:p>
        </w:tc>
        <w:tc>
          <w:tcPr>
            <w:tcW w:w="5147" w:type="dxa"/>
          </w:tcPr>
          <w:p w:rsidR="00557D73" w:rsidRPr="00C110A5" w:rsidRDefault="00557D73" w:rsidP="000729A0">
            <w:pPr>
              <w:spacing w:after="5" w:line="276" w:lineRule="auto"/>
              <w:jc w:val="both"/>
              <w:rPr>
                <w:rFonts w:eastAsia="Arial" w:cs="Arial"/>
                <w:color w:val="auto"/>
                <w:sz w:val="22"/>
                <w:szCs w:val="22"/>
              </w:rPr>
            </w:pPr>
            <w:r>
              <w:rPr>
                <w:rFonts w:eastAsia="Arial" w:cs="Arial"/>
                <w:color w:val="auto"/>
                <w:sz w:val="22"/>
                <w:szCs w:val="22"/>
              </w:rPr>
              <w:t>647</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Nombre del Proyecto </w:t>
            </w:r>
          </w:p>
        </w:tc>
        <w:tc>
          <w:tcPr>
            <w:tcW w:w="5147" w:type="dxa"/>
          </w:tcPr>
          <w:p w:rsidR="00557D73" w:rsidRPr="00C110A5" w:rsidRDefault="00557D73" w:rsidP="000729A0">
            <w:pPr>
              <w:spacing w:line="276" w:lineRule="auto"/>
              <w:jc w:val="both"/>
              <w:rPr>
                <w:rFonts w:cs="Arial"/>
                <w:color w:val="auto"/>
                <w:sz w:val="22"/>
                <w:szCs w:val="22"/>
              </w:rPr>
            </w:pPr>
            <w:r w:rsidRPr="00083036">
              <w:rPr>
                <w:rFonts w:cs="Arial"/>
                <w:color w:val="auto"/>
                <w:sz w:val="22"/>
                <w:szCs w:val="22"/>
              </w:rPr>
              <w:t>“Por el cual se dictan lineamientos para crear “zonas 100% libre de vapor” como una estrategia para desestimular el uso de vapeadores y/o cigarrillos electrónicos y similares en Bogotá D.C.”</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Fecha de Radicación en Comisión </w:t>
            </w:r>
          </w:p>
        </w:tc>
        <w:tc>
          <w:tcPr>
            <w:tcW w:w="5147" w:type="dxa"/>
          </w:tcPr>
          <w:p w:rsidR="00557D73" w:rsidRPr="00C110A5" w:rsidRDefault="00557D73" w:rsidP="000729A0">
            <w:pPr>
              <w:spacing w:line="276" w:lineRule="auto"/>
              <w:jc w:val="both"/>
              <w:rPr>
                <w:rFonts w:cs="Arial"/>
                <w:color w:val="auto"/>
                <w:sz w:val="22"/>
                <w:szCs w:val="22"/>
              </w:rPr>
            </w:pPr>
            <w:r>
              <w:rPr>
                <w:rFonts w:eastAsia="Arial" w:cs="Arial"/>
                <w:color w:val="auto"/>
                <w:sz w:val="22"/>
                <w:szCs w:val="22"/>
              </w:rPr>
              <w:t>20-10</w:t>
            </w:r>
            <w:r w:rsidRPr="00C110A5">
              <w:rPr>
                <w:rFonts w:eastAsia="Arial" w:cs="Arial"/>
                <w:color w:val="auto"/>
                <w:sz w:val="22"/>
                <w:szCs w:val="22"/>
              </w:rPr>
              <w:t>-2023</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Comisión </w:t>
            </w:r>
          </w:p>
        </w:tc>
        <w:tc>
          <w:tcPr>
            <w:tcW w:w="5147" w:type="dxa"/>
          </w:tcPr>
          <w:p w:rsidR="00557D73" w:rsidRPr="00C110A5" w:rsidRDefault="00557D73" w:rsidP="000729A0">
            <w:pPr>
              <w:spacing w:line="276" w:lineRule="auto"/>
              <w:jc w:val="both"/>
              <w:rPr>
                <w:rFonts w:cs="Arial"/>
                <w:color w:val="auto"/>
                <w:sz w:val="22"/>
                <w:szCs w:val="22"/>
              </w:rPr>
            </w:pPr>
            <w:r>
              <w:rPr>
                <w:rFonts w:eastAsia="Arial" w:cs="Arial"/>
                <w:color w:val="auto"/>
                <w:sz w:val="22"/>
                <w:szCs w:val="22"/>
              </w:rPr>
              <w:t>Gobierno</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Autores</w:t>
            </w:r>
          </w:p>
        </w:tc>
        <w:tc>
          <w:tcPr>
            <w:tcW w:w="5147" w:type="dxa"/>
          </w:tcPr>
          <w:p w:rsidR="00557D73" w:rsidRPr="00C110A5" w:rsidRDefault="00557D73" w:rsidP="000729A0">
            <w:pPr>
              <w:spacing w:after="5" w:line="276" w:lineRule="auto"/>
              <w:jc w:val="both"/>
              <w:rPr>
                <w:rFonts w:cs="Arial"/>
                <w:color w:val="auto"/>
                <w:sz w:val="22"/>
                <w:szCs w:val="22"/>
              </w:rPr>
            </w:pPr>
            <w:r w:rsidRPr="00083036">
              <w:rPr>
                <w:rFonts w:cs="Arial"/>
                <w:color w:val="auto"/>
                <w:sz w:val="22"/>
                <w:szCs w:val="22"/>
              </w:rPr>
              <w:t>H.C. Rolando Alberto González García, H.C. Samuel Benjamín Arrieta Buelvas, H.C. César Alfonso García Vargas, H.C. Juan Felipe Grillo Carrasco, H.C. Pedro Julián Lóp</w:t>
            </w:r>
            <w:r>
              <w:rPr>
                <w:rFonts w:cs="Arial"/>
                <w:color w:val="auto"/>
                <w:sz w:val="22"/>
                <w:szCs w:val="22"/>
              </w:rPr>
              <w:t xml:space="preserve">ez Sierra Partido Cambio Radical </w:t>
            </w:r>
            <w:r w:rsidRPr="00083036">
              <w:rPr>
                <w:rFonts w:cs="Arial"/>
                <w:color w:val="auto"/>
                <w:sz w:val="22"/>
                <w:szCs w:val="22"/>
              </w:rPr>
              <w:t>H.C. Germán Augusto García Maya,  H.C. Luz Marina G</w:t>
            </w:r>
            <w:r>
              <w:rPr>
                <w:rFonts w:cs="Arial"/>
                <w:color w:val="auto"/>
                <w:sz w:val="22"/>
                <w:szCs w:val="22"/>
              </w:rPr>
              <w:t xml:space="preserve">ordillo Salinas Partido Liberal </w:t>
            </w:r>
            <w:r w:rsidRPr="00083036">
              <w:rPr>
                <w:rFonts w:cs="Arial"/>
                <w:color w:val="auto"/>
                <w:sz w:val="22"/>
                <w:szCs w:val="22"/>
              </w:rPr>
              <w:t>H.C. Ma</w:t>
            </w:r>
            <w:r>
              <w:rPr>
                <w:rFonts w:cs="Arial"/>
                <w:color w:val="auto"/>
                <w:sz w:val="22"/>
                <w:szCs w:val="22"/>
              </w:rPr>
              <w:t xml:space="preserve">nuel José Sarmiento Arguello Partido Dignidad, </w:t>
            </w:r>
            <w:r w:rsidRPr="00083036">
              <w:rPr>
                <w:rFonts w:cs="Arial"/>
                <w:color w:val="auto"/>
                <w:sz w:val="22"/>
                <w:szCs w:val="22"/>
              </w:rPr>
              <w:t>H.C.</w:t>
            </w:r>
            <w:r>
              <w:rPr>
                <w:rFonts w:cs="Arial"/>
                <w:color w:val="auto"/>
                <w:sz w:val="22"/>
                <w:szCs w:val="22"/>
              </w:rPr>
              <w:t xml:space="preserve"> Carlos Alberto Carrillo Arenas Partido Polo Democrático, </w:t>
            </w:r>
            <w:r w:rsidRPr="00083036">
              <w:rPr>
                <w:rFonts w:cs="Arial"/>
                <w:color w:val="auto"/>
                <w:sz w:val="22"/>
                <w:szCs w:val="22"/>
              </w:rPr>
              <w:t>H.C. Andrés Darío Onzaga Niño, H.C. Julián</w:t>
            </w:r>
            <w:r>
              <w:rPr>
                <w:rFonts w:cs="Arial"/>
                <w:color w:val="auto"/>
                <w:sz w:val="22"/>
                <w:szCs w:val="22"/>
              </w:rPr>
              <w:t xml:space="preserve"> David Rodríguez Sastoque </w:t>
            </w:r>
            <w:r w:rsidRPr="00083036">
              <w:rPr>
                <w:rFonts w:cs="Arial"/>
                <w:color w:val="auto"/>
                <w:sz w:val="22"/>
                <w:szCs w:val="22"/>
              </w:rPr>
              <w:t xml:space="preserve">Partido Alianza Verde          </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Ponentes</w:t>
            </w:r>
          </w:p>
        </w:tc>
        <w:tc>
          <w:tcPr>
            <w:tcW w:w="5147" w:type="dxa"/>
          </w:tcPr>
          <w:p w:rsidR="00557D73" w:rsidRPr="00C110A5" w:rsidRDefault="00557D73" w:rsidP="000729A0">
            <w:pPr>
              <w:spacing w:line="276" w:lineRule="auto"/>
              <w:jc w:val="both"/>
              <w:rPr>
                <w:rFonts w:cs="Arial"/>
                <w:color w:val="auto"/>
                <w:sz w:val="22"/>
                <w:szCs w:val="22"/>
              </w:rPr>
            </w:pPr>
            <w:r w:rsidRPr="00083036">
              <w:rPr>
                <w:rFonts w:cs="Arial"/>
                <w:color w:val="auto"/>
                <w:sz w:val="22"/>
                <w:szCs w:val="22"/>
              </w:rPr>
              <w:t>H.C. Ana Teresa Bernal Montañez (Coordinadora) y H.C. Diana Marcela Diago Guaqueta</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 xml:space="preserve">Trámite </w:t>
            </w:r>
          </w:p>
        </w:tc>
        <w:tc>
          <w:tcPr>
            <w:tcW w:w="5147" w:type="dxa"/>
          </w:tcPr>
          <w:p w:rsidR="00557D73" w:rsidRPr="00C110A5" w:rsidRDefault="00557D73" w:rsidP="000729A0">
            <w:pPr>
              <w:spacing w:line="276" w:lineRule="auto"/>
              <w:jc w:val="both"/>
              <w:rPr>
                <w:rFonts w:cs="Arial"/>
                <w:color w:val="auto"/>
                <w:sz w:val="22"/>
                <w:szCs w:val="22"/>
              </w:rPr>
            </w:pPr>
            <w:r w:rsidRPr="00C110A5">
              <w:rPr>
                <w:rFonts w:eastAsia="Arial" w:cs="Arial"/>
                <w:color w:val="auto"/>
                <w:sz w:val="22"/>
                <w:szCs w:val="22"/>
              </w:rPr>
              <w:t>Archivado</w:t>
            </w:r>
            <w:r>
              <w:rPr>
                <w:rFonts w:eastAsia="Arial" w:cs="Arial"/>
                <w:color w:val="auto"/>
                <w:sz w:val="22"/>
                <w:szCs w:val="22"/>
              </w:rPr>
              <w:t xml:space="preserve"> (11</w:t>
            </w:r>
            <w:r w:rsidRPr="00C110A5">
              <w:rPr>
                <w:rFonts w:eastAsia="Arial" w:cs="Arial"/>
                <w:color w:val="auto"/>
                <w:sz w:val="22"/>
                <w:szCs w:val="22"/>
              </w:rPr>
              <w:t>-2023)</w:t>
            </w:r>
          </w:p>
        </w:tc>
      </w:tr>
      <w:tr w:rsidR="00557D73" w:rsidRPr="00C110A5" w:rsidTr="00557D73">
        <w:tc>
          <w:tcPr>
            <w:tcW w:w="3681" w:type="dxa"/>
            <w:shd w:val="clear" w:color="auto" w:fill="A5A5A5" w:themeFill="accent3"/>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No. De Proyecto de Acuerdo</w:t>
            </w:r>
          </w:p>
        </w:tc>
        <w:tc>
          <w:tcPr>
            <w:tcW w:w="5147" w:type="dxa"/>
          </w:tcPr>
          <w:p w:rsidR="00557D73" w:rsidRPr="00C110A5" w:rsidRDefault="00557D73" w:rsidP="000729A0">
            <w:pPr>
              <w:spacing w:line="276" w:lineRule="auto"/>
              <w:jc w:val="both"/>
              <w:rPr>
                <w:rFonts w:eastAsia="Arial" w:cs="Arial"/>
                <w:color w:val="auto"/>
                <w:sz w:val="22"/>
                <w:szCs w:val="22"/>
              </w:rPr>
            </w:pPr>
            <w:r>
              <w:rPr>
                <w:rFonts w:eastAsia="Arial" w:cs="Arial"/>
                <w:color w:val="auto"/>
                <w:sz w:val="22"/>
                <w:szCs w:val="22"/>
              </w:rPr>
              <w:t>026 de 2024</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Nombre del Proyecto</w:t>
            </w:r>
          </w:p>
        </w:tc>
        <w:tc>
          <w:tcPr>
            <w:tcW w:w="5147" w:type="dxa"/>
          </w:tcPr>
          <w:p w:rsidR="00557D73" w:rsidRPr="00C110A5" w:rsidRDefault="009415C6" w:rsidP="000729A0">
            <w:pPr>
              <w:spacing w:line="276" w:lineRule="auto"/>
              <w:jc w:val="both"/>
              <w:rPr>
                <w:rFonts w:eastAsia="Arial" w:cs="Arial"/>
                <w:color w:val="auto"/>
                <w:sz w:val="22"/>
                <w:szCs w:val="22"/>
              </w:rPr>
            </w:pPr>
            <w:r w:rsidRPr="00083036">
              <w:rPr>
                <w:rFonts w:cs="Arial"/>
                <w:color w:val="auto"/>
                <w:sz w:val="22"/>
                <w:szCs w:val="22"/>
              </w:rPr>
              <w:t>“Por el cual se dictan lineamientos para crear “zonas 100% libre de vapor” como una estrategia para desestimular el uso de vapeadores y/o cigarrillos electrónicos y similares en Bogotá D.C.”</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Fecha de Radicación en Comisión</w:t>
            </w:r>
          </w:p>
        </w:tc>
        <w:tc>
          <w:tcPr>
            <w:tcW w:w="5147" w:type="dxa"/>
          </w:tcPr>
          <w:p w:rsidR="00557D73" w:rsidRPr="00C110A5" w:rsidRDefault="009415C6" w:rsidP="000729A0">
            <w:pPr>
              <w:spacing w:line="276" w:lineRule="auto"/>
              <w:jc w:val="both"/>
              <w:rPr>
                <w:rFonts w:eastAsia="Arial" w:cs="Arial"/>
                <w:color w:val="auto"/>
                <w:sz w:val="22"/>
                <w:szCs w:val="22"/>
              </w:rPr>
            </w:pPr>
            <w:r>
              <w:rPr>
                <w:rFonts w:eastAsia="Arial" w:cs="Arial"/>
                <w:color w:val="auto"/>
                <w:sz w:val="22"/>
                <w:szCs w:val="22"/>
              </w:rPr>
              <w:t>04-01-2024</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lastRenderedPageBreak/>
              <w:t>Comisión</w:t>
            </w:r>
          </w:p>
        </w:tc>
        <w:tc>
          <w:tcPr>
            <w:tcW w:w="5147" w:type="dxa"/>
          </w:tcPr>
          <w:p w:rsidR="00557D73" w:rsidRPr="00C110A5" w:rsidRDefault="009415C6" w:rsidP="000729A0">
            <w:pPr>
              <w:spacing w:line="276" w:lineRule="auto"/>
              <w:jc w:val="both"/>
              <w:rPr>
                <w:rFonts w:eastAsia="Arial" w:cs="Arial"/>
                <w:color w:val="auto"/>
                <w:sz w:val="22"/>
                <w:szCs w:val="22"/>
              </w:rPr>
            </w:pPr>
            <w:r>
              <w:rPr>
                <w:rFonts w:eastAsia="Arial" w:cs="Arial"/>
                <w:color w:val="auto"/>
                <w:sz w:val="22"/>
                <w:szCs w:val="22"/>
              </w:rPr>
              <w:t xml:space="preserve">Gobierno </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Autores</w:t>
            </w:r>
          </w:p>
        </w:tc>
        <w:tc>
          <w:tcPr>
            <w:tcW w:w="5147" w:type="dxa"/>
          </w:tcPr>
          <w:p w:rsidR="009415C6" w:rsidRPr="009415C6" w:rsidRDefault="009415C6" w:rsidP="009415C6">
            <w:pPr>
              <w:spacing w:line="276" w:lineRule="auto"/>
              <w:jc w:val="both"/>
              <w:rPr>
                <w:rFonts w:eastAsia="Arial" w:cs="Arial"/>
                <w:color w:val="auto"/>
                <w:sz w:val="22"/>
                <w:szCs w:val="22"/>
              </w:rPr>
            </w:pPr>
            <w:r w:rsidRPr="009415C6">
              <w:rPr>
                <w:rFonts w:eastAsia="Arial" w:cs="Arial"/>
                <w:color w:val="auto"/>
                <w:sz w:val="22"/>
                <w:szCs w:val="22"/>
              </w:rPr>
              <w:t xml:space="preserve">H.C. Rolando Alberto González García </w:t>
            </w:r>
          </w:p>
          <w:p w:rsidR="00557D73" w:rsidRPr="00C110A5" w:rsidRDefault="009415C6" w:rsidP="009415C6">
            <w:pPr>
              <w:spacing w:line="276" w:lineRule="auto"/>
              <w:jc w:val="both"/>
              <w:rPr>
                <w:rFonts w:eastAsia="Arial" w:cs="Arial"/>
                <w:color w:val="auto"/>
                <w:sz w:val="22"/>
                <w:szCs w:val="22"/>
              </w:rPr>
            </w:pPr>
            <w:r w:rsidRPr="009415C6">
              <w:rPr>
                <w:rFonts w:eastAsia="Arial" w:cs="Arial"/>
                <w:color w:val="auto"/>
                <w:sz w:val="22"/>
                <w:szCs w:val="22"/>
              </w:rPr>
              <w:t>Partido Cambio Radica</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Ponentes</w:t>
            </w:r>
          </w:p>
        </w:tc>
        <w:tc>
          <w:tcPr>
            <w:tcW w:w="5147" w:type="dxa"/>
          </w:tcPr>
          <w:p w:rsidR="00557D73" w:rsidRPr="00C110A5" w:rsidRDefault="009415C6" w:rsidP="000729A0">
            <w:pPr>
              <w:spacing w:line="276" w:lineRule="auto"/>
              <w:jc w:val="both"/>
              <w:rPr>
                <w:rFonts w:eastAsia="Arial" w:cs="Arial"/>
                <w:color w:val="auto"/>
                <w:sz w:val="22"/>
                <w:szCs w:val="22"/>
              </w:rPr>
            </w:pPr>
            <w:r w:rsidRPr="009415C6">
              <w:rPr>
                <w:rFonts w:eastAsia="Arial" w:cs="Arial"/>
                <w:color w:val="auto"/>
                <w:sz w:val="22"/>
                <w:szCs w:val="22"/>
              </w:rPr>
              <w:t>H.C. Humberto Rafael Amín Martelo  (Coordinador) y H.C. Samir José Abisambra Vesga</w:t>
            </w:r>
          </w:p>
        </w:tc>
      </w:tr>
      <w:tr w:rsidR="00557D73" w:rsidRPr="00C110A5" w:rsidTr="000729A0">
        <w:tc>
          <w:tcPr>
            <w:tcW w:w="3681" w:type="dxa"/>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Trámite</w:t>
            </w:r>
          </w:p>
        </w:tc>
        <w:tc>
          <w:tcPr>
            <w:tcW w:w="5147" w:type="dxa"/>
          </w:tcPr>
          <w:p w:rsidR="00557D73" w:rsidRPr="00C110A5" w:rsidRDefault="009415C6" w:rsidP="000729A0">
            <w:pPr>
              <w:spacing w:line="276" w:lineRule="auto"/>
              <w:jc w:val="both"/>
              <w:rPr>
                <w:rFonts w:eastAsia="Arial" w:cs="Arial"/>
                <w:color w:val="auto"/>
                <w:sz w:val="22"/>
                <w:szCs w:val="22"/>
              </w:rPr>
            </w:pPr>
            <w:r>
              <w:rPr>
                <w:rFonts w:eastAsia="Arial" w:cs="Arial"/>
                <w:color w:val="auto"/>
                <w:sz w:val="22"/>
                <w:szCs w:val="22"/>
              </w:rPr>
              <w:t xml:space="preserve">Archivado </w:t>
            </w:r>
          </w:p>
        </w:tc>
      </w:tr>
      <w:tr w:rsidR="00557D73" w:rsidRPr="00C110A5" w:rsidTr="00557D73">
        <w:tc>
          <w:tcPr>
            <w:tcW w:w="3681" w:type="dxa"/>
            <w:shd w:val="clear" w:color="auto" w:fill="A5A5A5" w:themeFill="accent3"/>
          </w:tcPr>
          <w:p w:rsidR="00557D73" w:rsidRPr="00C110A5" w:rsidRDefault="00557D73" w:rsidP="000729A0">
            <w:pPr>
              <w:spacing w:line="276" w:lineRule="auto"/>
              <w:jc w:val="both"/>
              <w:rPr>
                <w:rFonts w:cs="Arial"/>
                <w:b/>
                <w:color w:val="auto"/>
                <w:sz w:val="22"/>
                <w:szCs w:val="22"/>
              </w:rPr>
            </w:pPr>
            <w:r w:rsidRPr="00C110A5">
              <w:rPr>
                <w:rFonts w:cs="Arial"/>
                <w:b/>
                <w:color w:val="auto"/>
                <w:sz w:val="22"/>
                <w:szCs w:val="22"/>
              </w:rPr>
              <w:t>No. De Proyecto de Acuerdo</w:t>
            </w:r>
          </w:p>
        </w:tc>
        <w:tc>
          <w:tcPr>
            <w:tcW w:w="5147" w:type="dxa"/>
          </w:tcPr>
          <w:p w:rsidR="00557D73" w:rsidRPr="00C110A5" w:rsidRDefault="009415C6" w:rsidP="000729A0">
            <w:pPr>
              <w:spacing w:line="276" w:lineRule="auto"/>
              <w:jc w:val="both"/>
              <w:rPr>
                <w:rFonts w:eastAsia="Arial" w:cs="Arial"/>
                <w:color w:val="auto"/>
                <w:sz w:val="22"/>
                <w:szCs w:val="22"/>
              </w:rPr>
            </w:pPr>
            <w:r>
              <w:rPr>
                <w:rFonts w:eastAsia="Arial" w:cs="Arial"/>
                <w:color w:val="auto"/>
                <w:sz w:val="22"/>
                <w:szCs w:val="22"/>
              </w:rPr>
              <w:t>254 de 2024</w:t>
            </w:r>
          </w:p>
        </w:tc>
      </w:tr>
      <w:tr w:rsidR="00557D73" w:rsidRPr="00C110A5" w:rsidTr="000729A0">
        <w:tc>
          <w:tcPr>
            <w:tcW w:w="3681" w:type="dxa"/>
          </w:tcPr>
          <w:p w:rsidR="00557D73" w:rsidRPr="00C110A5" w:rsidRDefault="00557D73" w:rsidP="00557D73">
            <w:pPr>
              <w:spacing w:line="276" w:lineRule="auto"/>
              <w:jc w:val="both"/>
              <w:rPr>
                <w:rFonts w:cs="Arial"/>
                <w:b/>
                <w:color w:val="auto"/>
                <w:sz w:val="22"/>
                <w:szCs w:val="22"/>
              </w:rPr>
            </w:pPr>
            <w:r w:rsidRPr="00C110A5">
              <w:rPr>
                <w:rFonts w:cs="Arial"/>
                <w:b/>
                <w:color w:val="auto"/>
                <w:sz w:val="22"/>
                <w:szCs w:val="22"/>
              </w:rPr>
              <w:t>Nombre del Proyecto</w:t>
            </w:r>
          </w:p>
        </w:tc>
        <w:tc>
          <w:tcPr>
            <w:tcW w:w="5147" w:type="dxa"/>
          </w:tcPr>
          <w:p w:rsidR="00557D73" w:rsidRPr="00C110A5" w:rsidRDefault="009415C6" w:rsidP="00557D73">
            <w:pPr>
              <w:spacing w:line="276" w:lineRule="auto"/>
              <w:jc w:val="both"/>
              <w:rPr>
                <w:rFonts w:eastAsia="Arial" w:cs="Arial"/>
                <w:color w:val="auto"/>
                <w:sz w:val="22"/>
                <w:szCs w:val="22"/>
              </w:rPr>
            </w:pPr>
            <w:r w:rsidRPr="00083036">
              <w:rPr>
                <w:rFonts w:cs="Arial"/>
                <w:color w:val="auto"/>
                <w:sz w:val="22"/>
                <w:szCs w:val="22"/>
              </w:rPr>
              <w:t>“Por el cual se dictan lineamientos para crear “zonas 100% libre de vapor” como una estrategia para desestimular el uso de vapeadores y/o cigarrillos electrónicos y similares en Bogotá D.C.”</w:t>
            </w:r>
          </w:p>
        </w:tc>
      </w:tr>
      <w:tr w:rsidR="00557D73" w:rsidRPr="00C110A5" w:rsidTr="000729A0">
        <w:tc>
          <w:tcPr>
            <w:tcW w:w="3681" w:type="dxa"/>
          </w:tcPr>
          <w:p w:rsidR="00557D73" w:rsidRPr="00C110A5" w:rsidRDefault="00557D73" w:rsidP="00557D73">
            <w:pPr>
              <w:spacing w:line="276" w:lineRule="auto"/>
              <w:jc w:val="both"/>
              <w:rPr>
                <w:rFonts w:cs="Arial"/>
                <w:b/>
                <w:color w:val="auto"/>
                <w:sz w:val="22"/>
                <w:szCs w:val="22"/>
              </w:rPr>
            </w:pPr>
            <w:r w:rsidRPr="00C110A5">
              <w:rPr>
                <w:rFonts w:cs="Arial"/>
                <w:b/>
                <w:color w:val="auto"/>
                <w:sz w:val="22"/>
                <w:szCs w:val="22"/>
              </w:rPr>
              <w:t>Fecha de Radicación en Comisión</w:t>
            </w:r>
          </w:p>
        </w:tc>
        <w:tc>
          <w:tcPr>
            <w:tcW w:w="5147" w:type="dxa"/>
          </w:tcPr>
          <w:p w:rsidR="00557D73" w:rsidRPr="00C110A5" w:rsidRDefault="009415C6" w:rsidP="00557D73">
            <w:pPr>
              <w:spacing w:line="276" w:lineRule="auto"/>
              <w:jc w:val="both"/>
              <w:rPr>
                <w:rFonts w:eastAsia="Arial" w:cs="Arial"/>
                <w:color w:val="auto"/>
                <w:sz w:val="22"/>
                <w:szCs w:val="22"/>
              </w:rPr>
            </w:pPr>
            <w:r>
              <w:rPr>
                <w:rFonts w:eastAsia="Arial" w:cs="Arial"/>
                <w:color w:val="auto"/>
                <w:sz w:val="22"/>
                <w:szCs w:val="22"/>
              </w:rPr>
              <w:t>18-03-2024</w:t>
            </w:r>
          </w:p>
        </w:tc>
      </w:tr>
      <w:tr w:rsidR="00557D73" w:rsidRPr="00C110A5" w:rsidTr="000729A0">
        <w:tc>
          <w:tcPr>
            <w:tcW w:w="3681" w:type="dxa"/>
          </w:tcPr>
          <w:p w:rsidR="00557D73" w:rsidRPr="00C110A5" w:rsidRDefault="00557D73" w:rsidP="00557D73">
            <w:pPr>
              <w:spacing w:line="276" w:lineRule="auto"/>
              <w:jc w:val="both"/>
              <w:rPr>
                <w:rFonts w:cs="Arial"/>
                <w:b/>
                <w:color w:val="auto"/>
                <w:sz w:val="22"/>
                <w:szCs w:val="22"/>
              </w:rPr>
            </w:pPr>
            <w:r w:rsidRPr="00C110A5">
              <w:rPr>
                <w:rFonts w:cs="Arial"/>
                <w:b/>
                <w:color w:val="auto"/>
                <w:sz w:val="22"/>
                <w:szCs w:val="22"/>
              </w:rPr>
              <w:t>Comisión</w:t>
            </w:r>
          </w:p>
        </w:tc>
        <w:tc>
          <w:tcPr>
            <w:tcW w:w="5147" w:type="dxa"/>
          </w:tcPr>
          <w:p w:rsidR="00557D73" w:rsidRPr="00C110A5" w:rsidRDefault="009415C6" w:rsidP="00557D73">
            <w:pPr>
              <w:spacing w:line="276" w:lineRule="auto"/>
              <w:jc w:val="both"/>
              <w:rPr>
                <w:rFonts w:eastAsia="Arial" w:cs="Arial"/>
                <w:color w:val="auto"/>
                <w:sz w:val="22"/>
                <w:szCs w:val="22"/>
              </w:rPr>
            </w:pPr>
            <w:r>
              <w:rPr>
                <w:rFonts w:eastAsia="Arial" w:cs="Arial"/>
                <w:color w:val="auto"/>
                <w:sz w:val="22"/>
                <w:szCs w:val="22"/>
              </w:rPr>
              <w:t xml:space="preserve">Gobierno </w:t>
            </w:r>
          </w:p>
        </w:tc>
      </w:tr>
      <w:tr w:rsidR="00557D73" w:rsidRPr="00C110A5" w:rsidTr="000729A0">
        <w:tc>
          <w:tcPr>
            <w:tcW w:w="3681" w:type="dxa"/>
          </w:tcPr>
          <w:p w:rsidR="00557D73" w:rsidRPr="00C110A5" w:rsidRDefault="00557D73" w:rsidP="00557D73">
            <w:pPr>
              <w:spacing w:line="276" w:lineRule="auto"/>
              <w:jc w:val="both"/>
              <w:rPr>
                <w:rFonts w:cs="Arial"/>
                <w:b/>
                <w:color w:val="auto"/>
                <w:sz w:val="22"/>
                <w:szCs w:val="22"/>
              </w:rPr>
            </w:pPr>
            <w:r w:rsidRPr="00C110A5">
              <w:rPr>
                <w:rFonts w:cs="Arial"/>
                <w:b/>
                <w:color w:val="auto"/>
                <w:sz w:val="22"/>
                <w:szCs w:val="22"/>
              </w:rPr>
              <w:t>Autores</w:t>
            </w:r>
          </w:p>
        </w:tc>
        <w:tc>
          <w:tcPr>
            <w:tcW w:w="5147" w:type="dxa"/>
          </w:tcPr>
          <w:p w:rsidR="009415C6" w:rsidRPr="009415C6" w:rsidRDefault="009415C6" w:rsidP="009415C6">
            <w:pPr>
              <w:spacing w:line="276" w:lineRule="auto"/>
              <w:jc w:val="both"/>
              <w:rPr>
                <w:rFonts w:eastAsia="Arial" w:cs="Arial"/>
                <w:color w:val="auto"/>
                <w:sz w:val="22"/>
                <w:szCs w:val="22"/>
              </w:rPr>
            </w:pPr>
            <w:r w:rsidRPr="009415C6">
              <w:rPr>
                <w:rFonts w:eastAsia="Arial" w:cs="Arial"/>
                <w:color w:val="auto"/>
                <w:sz w:val="22"/>
                <w:szCs w:val="22"/>
              </w:rPr>
              <w:t xml:space="preserve">H.C. Rolando Alberto González García </w:t>
            </w:r>
          </w:p>
          <w:p w:rsidR="009415C6" w:rsidRPr="009415C6" w:rsidRDefault="009415C6" w:rsidP="009415C6">
            <w:pPr>
              <w:spacing w:line="276" w:lineRule="auto"/>
              <w:jc w:val="both"/>
              <w:rPr>
                <w:rFonts w:eastAsia="Arial" w:cs="Arial"/>
                <w:color w:val="auto"/>
                <w:sz w:val="22"/>
                <w:szCs w:val="22"/>
              </w:rPr>
            </w:pPr>
            <w:r w:rsidRPr="009415C6">
              <w:rPr>
                <w:rFonts w:eastAsia="Arial" w:cs="Arial"/>
                <w:color w:val="auto"/>
                <w:sz w:val="22"/>
                <w:szCs w:val="22"/>
              </w:rPr>
              <w:t>Partido Cambio Radical</w:t>
            </w:r>
          </w:p>
          <w:p w:rsidR="009415C6" w:rsidRPr="009415C6" w:rsidRDefault="000729A0" w:rsidP="009415C6">
            <w:pPr>
              <w:spacing w:line="276" w:lineRule="auto"/>
              <w:jc w:val="both"/>
              <w:rPr>
                <w:rFonts w:eastAsia="Arial" w:cs="Arial"/>
                <w:color w:val="auto"/>
                <w:sz w:val="22"/>
                <w:szCs w:val="22"/>
              </w:rPr>
            </w:pPr>
            <w:r>
              <w:rPr>
                <w:rFonts w:eastAsia="Arial" w:cs="Arial"/>
                <w:color w:val="auto"/>
                <w:sz w:val="22"/>
                <w:szCs w:val="22"/>
              </w:rPr>
              <w:br/>
            </w:r>
            <w:r w:rsidR="009415C6" w:rsidRPr="009415C6">
              <w:rPr>
                <w:rFonts w:eastAsia="Arial" w:cs="Arial"/>
                <w:color w:val="auto"/>
                <w:sz w:val="22"/>
                <w:szCs w:val="22"/>
              </w:rPr>
              <w:t>Coautores:</w:t>
            </w:r>
          </w:p>
          <w:p w:rsidR="009415C6" w:rsidRPr="009415C6" w:rsidRDefault="009415C6" w:rsidP="009415C6">
            <w:pPr>
              <w:spacing w:line="276" w:lineRule="auto"/>
              <w:jc w:val="both"/>
              <w:rPr>
                <w:rFonts w:eastAsia="Arial" w:cs="Arial"/>
                <w:color w:val="auto"/>
                <w:sz w:val="22"/>
                <w:szCs w:val="22"/>
              </w:rPr>
            </w:pPr>
            <w:r w:rsidRPr="009415C6">
              <w:rPr>
                <w:rFonts w:eastAsia="Arial" w:cs="Arial"/>
                <w:color w:val="auto"/>
                <w:sz w:val="22"/>
                <w:szCs w:val="22"/>
              </w:rPr>
              <w:t>H.C. Rocío Dussán Pérez</w:t>
            </w:r>
          </w:p>
          <w:p w:rsidR="00557D73" w:rsidRPr="00C110A5" w:rsidRDefault="009415C6" w:rsidP="009415C6">
            <w:pPr>
              <w:spacing w:line="276" w:lineRule="auto"/>
              <w:jc w:val="both"/>
              <w:rPr>
                <w:rFonts w:eastAsia="Arial" w:cs="Arial"/>
                <w:color w:val="auto"/>
                <w:sz w:val="22"/>
                <w:szCs w:val="22"/>
              </w:rPr>
            </w:pPr>
            <w:r w:rsidRPr="009415C6">
              <w:rPr>
                <w:rFonts w:eastAsia="Arial" w:cs="Arial"/>
                <w:color w:val="auto"/>
                <w:sz w:val="22"/>
                <w:szCs w:val="22"/>
              </w:rPr>
              <w:t>Partido Polo Democrático Alternativo</w:t>
            </w:r>
          </w:p>
        </w:tc>
      </w:tr>
      <w:tr w:rsidR="00557D73" w:rsidRPr="00C110A5" w:rsidTr="000729A0">
        <w:tc>
          <w:tcPr>
            <w:tcW w:w="3681" w:type="dxa"/>
          </w:tcPr>
          <w:p w:rsidR="00557D73" w:rsidRPr="00C110A5" w:rsidRDefault="00557D73" w:rsidP="00557D73">
            <w:pPr>
              <w:spacing w:line="276" w:lineRule="auto"/>
              <w:jc w:val="both"/>
              <w:rPr>
                <w:rFonts w:cs="Arial"/>
                <w:b/>
                <w:color w:val="auto"/>
                <w:sz w:val="22"/>
                <w:szCs w:val="22"/>
              </w:rPr>
            </w:pPr>
            <w:r w:rsidRPr="00C110A5">
              <w:rPr>
                <w:rFonts w:cs="Arial"/>
                <w:b/>
                <w:color w:val="auto"/>
                <w:sz w:val="22"/>
                <w:szCs w:val="22"/>
              </w:rPr>
              <w:t>Ponentes</w:t>
            </w:r>
          </w:p>
        </w:tc>
        <w:tc>
          <w:tcPr>
            <w:tcW w:w="5147" w:type="dxa"/>
          </w:tcPr>
          <w:p w:rsidR="00557D73" w:rsidRPr="00C110A5" w:rsidRDefault="009415C6" w:rsidP="00557D73">
            <w:pPr>
              <w:spacing w:line="276" w:lineRule="auto"/>
              <w:jc w:val="both"/>
              <w:rPr>
                <w:rFonts w:eastAsia="Arial" w:cs="Arial"/>
                <w:color w:val="auto"/>
                <w:sz w:val="22"/>
                <w:szCs w:val="22"/>
              </w:rPr>
            </w:pPr>
            <w:r w:rsidRPr="009415C6">
              <w:rPr>
                <w:rFonts w:eastAsia="Arial" w:cs="Arial"/>
                <w:color w:val="auto"/>
                <w:sz w:val="22"/>
                <w:szCs w:val="22"/>
              </w:rPr>
              <w:t>H.C. Humberto Rafael Amín Martelo  (Coordinador) y H.C. Samir José Abisambra Vesga</w:t>
            </w:r>
          </w:p>
        </w:tc>
      </w:tr>
      <w:tr w:rsidR="00557D73" w:rsidRPr="00C110A5" w:rsidTr="000729A0">
        <w:tc>
          <w:tcPr>
            <w:tcW w:w="3681" w:type="dxa"/>
          </w:tcPr>
          <w:p w:rsidR="00557D73" w:rsidRPr="00C110A5" w:rsidRDefault="00557D73" w:rsidP="00557D73">
            <w:pPr>
              <w:spacing w:line="276" w:lineRule="auto"/>
              <w:jc w:val="both"/>
              <w:rPr>
                <w:rFonts w:cs="Arial"/>
                <w:b/>
                <w:color w:val="auto"/>
                <w:sz w:val="22"/>
                <w:szCs w:val="22"/>
              </w:rPr>
            </w:pPr>
            <w:r w:rsidRPr="00C110A5">
              <w:rPr>
                <w:rFonts w:cs="Arial"/>
                <w:b/>
                <w:color w:val="auto"/>
                <w:sz w:val="22"/>
                <w:szCs w:val="22"/>
              </w:rPr>
              <w:t>Trámite</w:t>
            </w:r>
          </w:p>
        </w:tc>
        <w:tc>
          <w:tcPr>
            <w:tcW w:w="5147" w:type="dxa"/>
          </w:tcPr>
          <w:p w:rsidR="00557D73" w:rsidRPr="00C110A5" w:rsidRDefault="009415C6" w:rsidP="00557D73">
            <w:pPr>
              <w:spacing w:line="276" w:lineRule="auto"/>
              <w:jc w:val="both"/>
              <w:rPr>
                <w:rFonts w:eastAsia="Arial" w:cs="Arial"/>
                <w:color w:val="auto"/>
                <w:sz w:val="22"/>
                <w:szCs w:val="22"/>
              </w:rPr>
            </w:pPr>
            <w:r>
              <w:rPr>
                <w:rFonts w:eastAsia="Arial" w:cs="Arial"/>
                <w:color w:val="auto"/>
                <w:sz w:val="22"/>
                <w:szCs w:val="22"/>
              </w:rPr>
              <w:t xml:space="preserve">Archivado </w:t>
            </w:r>
          </w:p>
        </w:tc>
      </w:tr>
    </w:tbl>
    <w:p w:rsidR="00557D73" w:rsidRPr="00C110A5" w:rsidRDefault="00557D73" w:rsidP="00557D73">
      <w:pPr>
        <w:spacing w:line="276" w:lineRule="auto"/>
        <w:rPr>
          <w:rFonts w:cs="Arial"/>
          <w:sz w:val="22"/>
          <w:szCs w:val="22"/>
          <w:lang w:val="es-MX"/>
        </w:rPr>
      </w:pPr>
    </w:p>
    <w:p w:rsidR="00557D73" w:rsidRPr="00C110A5" w:rsidRDefault="00557D73" w:rsidP="00557D73">
      <w:pPr>
        <w:pStyle w:val="Ttulo2"/>
        <w:numPr>
          <w:ilvl w:val="0"/>
          <w:numId w:val="1"/>
        </w:numPr>
        <w:spacing w:line="276" w:lineRule="auto"/>
        <w:jc w:val="both"/>
        <w:rPr>
          <w:rFonts w:ascii="Arial" w:hAnsi="Arial" w:cs="Arial"/>
          <w:b/>
          <w:sz w:val="22"/>
          <w:szCs w:val="22"/>
        </w:rPr>
      </w:pPr>
      <w:r w:rsidRPr="00C110A5">
        <w:rPr>
          <w:rFonts w:ascii="Arial" w:hAnsi="Arial" w:cs="Arial"/>
          <w:b/>
          <w:sz w:val="22"/>
          <w:szCs w:val="22"/>
        </w:rPr>
        <w:t xml:space="preserve">JUSTIFICACIÓN Y ANÁLISIS DE LA CONVENIENCIA DE LA INICIATIVA </w:t>
      </w:r>
    </w:p>
    <w:p w:rsidR="00557D73" w:rsidRPr="00C110A5" w:rsidRDefault="00557D73" w:rsidP="00557D73">
      <w:pPr>
        <w:spacing w:line="276" w:lineRule="auto"/>
        <w:jc w:val="both"/>
        <w:rPr>
          <w:rFonts w:cs="Arial"/>
          <w:color w:val="auto"/>
          <w:sz w:val="22"/>
          <w:szCs w:val="22"/>
          <w:lang w:val="es-MX"/>
        </w:rPr>
      </w:pPr>
    </w:p>
    <w:p w:rsidR="00557D73" w:rsidRDefault="00557D73" w:rsidP="00557D73">
      <w:pPr>
        <w:spacing w:line="276" w:lineRule="auto"/>
        <w:jc w:val="both"/>
        <w:rPr>
          <w:rFonts w:cs="Arial"/>
          <w:sz w:val="22"/>
          <w:szCs w:val="22"/>
        </w:rPr>
      </w:pPr>
      <w:r w:rsidRPr="00C110A5">
        <w:rPr>
          <w:rFonts w:cs="Arial"/>
          <w:sz w:val="22"/>
          <w:szCs w:val="22"/>
        </w:rPr>
        <w:t xml:space="preserve">Primeramente y tal cual lo indica el autor, </w:t>
      </w:r>
      <w:r>
        <w:rPr>
          <w:rFonts w:cs="Arial"/>
          <w:sz w:val="22"/>
          <w:szCs w:val="22"/>
        </w:rPr>
        <w:t>hay distintas clases de cigarrillos electrónicos y/o vapeadores que se vienen usando con frecuencia en la ciudad y en general en Colombia. En este sentido y con el fin de tener la certeza de qué son estos productos en específico,</w:t>
      </w:r>
      <w:r w:rsidRPr="00363836">
        <w:rPr>
          <w:rFonts w:cs="Arial"/>
          <w:sz w:val="22"/>
          <w:szCs w:val="22"/>
        </w:rPr>
        <w:t xml:space="preserve"> el </w:t>
      </w:r>
      <w:r>
        <w:rPr>
          <w:rFonts w:cs="Arial"/>
          <w:sz w:val="22"/>
          <w:szCs w:val="22"/>
        </w:rPr>
        <w:t>Instituto Nacional</w:t>
      </w:r>
      <w:r w:rsidRPr="00363836">
        <w:rPr>
          <w:rFonts w:cs="Arial"/>
          <w:sz w:val="22"/>
          <w:szCs w:val="22"/>
        </w:rPr>
        <w:t xml:space="preserve"> de la Salud -NIH,</w:t>
      </w:r>
      <w:r>
        <w:rPr>
          <w:rFonts w:cs="Arial"/>
          <w:sz w:val="22"/>
          <w:szCs w:val="22"/>
        </w:rPr>
        <w:t xml:space="preserve"> define que</w:t>
      </w:r>
      <w:r w:rsidRPr="00363836">
        <w:rPr>
          <w:rFonts w:cs="Arial"/>
          <w:sz w:val="22"/>
          <w:szCs w:val="22"/>
        </w:rPr>
        <w:t xml:space="preserve"> los cigarrillos electrónicos, vapeadores o vaporizadores son dispositivos alimentados por baterías que las personas usan para calentar líquidos y obtener un vapor que se puede inhalar.</w:t>
      </w:r>
      <w:r w:rsidRPr="00363836">
        <w:rPr>
          <w:rFonts w:cs="Arial"/>
          <w:sz w:val="14"/>
          <w:szCs w:val="22"/>
        </w:rPr>
        <w:footnoteReference w:id="1"/>
      </w:r>
    </w:p>
    <w:p w:rsidR="00557D73" w:rsidRDefault="00557D73" w:rsidP="00557D73">
      <w:pPr>
        <w:spacing w:line="276" w:lineRule="auto"/>
        <w:jc w:val="both"/>
        <w:rPr>
          <w:rFonts w:cs="Arial"/>
          <w:sz w:val="22"/>
          <w:szCs w:val="22"/>
        </w:rPr>
      </w:pPr>
      <w:r>
        <w:rPr>
          <w:rFonts w:cs="Arial"/>
          <w:sz w:val="22"/>
          <w:szCs w:val="22"/>
        </w:rPr>
        <w:t xml:space="preserve">Estos se pueden encontrar de diversas formas, pero las más comunes y que se encuentran en nuestro país son las siguientes: </w:t>
      </w:r>
    </w:p>
    <w:p w:rsidR="00557D73" w:rsidRDefault="00557D73" w:rsidP="00557D73">
      <w:pPr>
        <w:spacing w:line="276" w:lineRule="auto"/>
        <w:jc w:val="both"/>
        <w:rPr>
          <w:rFonts w:cs="Arial"/>
          <w:sz w:val="22"/>
          <w:szCs w:val="22"/>
        </w:rPr>
      </w:pPr>
    </w:p>
    <w:p w:rsidR="00557D73" w:rsidRDefault="00557D73" w:rsidP="00557D73">
      <w:pPr>
        <w:pStyle w:val="Prrafodelista"/>
        <w:numPr>
          <w:ilvl w:val="0"/>
          <w:numId w:val="5"/>
        </w:numPr>
        <w:spacing w:line="276" w:lineRule="auto"/>
        <w:jc w:val="both"/>
        <w:rPr>
          <w:rFonts w:cs="Arial"/>
          <w:sz w:val="22"/>
          <w:szCs w:val="22"/>
        </w:rPr>
      </w:pPr>
      <w:r>
        <w:rPr>
          <w:rFonts w:cs="Arial"/>
          <w:sz w:val="22"/>
          <w:szCs w:val="22"/>
        </w:rPr>
        <w:t xml:space="preserve">Cigarrillos electrónicos desechables </w:t>
      </w:r>
    </w:p>
    <w:p w:rsidR="00557D73" w:rsidRDefault="00557D73" w:rsidP="00557D73">
      <w:pPr>
        <w:pStyle w:val="Prrafodelista"/>
        <w:numPr>
          <w:ilvl w:val="0"/>
          <w:numId w:val="5"/>
        </w:numPr>
        <w:spacing w:line="276" w:lineRule="auto"/>
        <w:jc w:val="both"/>
        <w:rPr>
          <w:rFonts w:cs="Arial"/>
          <w:sz w:val="22"/>
          <w:szCs w:val="22"/>
        </w:rPr>
      </w:pPr>
      <w:r>
        <w:rPr>
          <w:rFonts w:cs="Arial"/>
          <w:sz w:val="22"/>
          <w:szCs w:val="22"/>
        </w:rPr>
        <w:lastRenderedPageBreak/>
        <w:t xml:space="preserve">Cigarrillos electrónicos con cartucho precargado o recargable </w:t>
      </w:r>
    </w:p>
    <w:p w:rsidR="00557D73" w:rsidRDefault="00557D73" w:rsidP="00557D73">
      <w:pPr>
        <w:pStyle w:val="Prrafodelista"/>
        <w:numPr>
          <w:ilvl w:val="0"/>
          <w:numId w:val="5"/>
        </w:numPr>
        <w:spacing w:line="276" w:lineRule="auto"/>
        <w:jc w:val="both"/>
        <w:rPr>
          <w:rFonts w:cs="Arial"/>
          <w:sz w:val="22"/>
          <w:szCs w:val="22"/>
        </w:rPr>
      </w:pPr>
      <w:r>
        <w:rPr>
          <w:rFonts w:cs="Arial"/>
          <w:sz w:val="22"/>
          <w:szCs w:val="22"/>
        </w:rPr>
        <w:t xml:space="preserve">Tanques o Mods (recargables) </w:t>
      </w:r>
    </w:p>
    <w:p w:rsidR="00557D73" w:rsidRDefault="00557D73" w:rsidP="00557D73">
      <w:pPr>
        <w:pStyle w:val="Prrafodelista"/>
        <w:numPr>
          <w:ilvl w:val="0"/>
          <w:numId w:val="5"/>
        </w:numPr>
        <w:spacing w:line="276" w:lineRule="auto"/>
        <w:jc w:val="both"/>
        <w:rPr>
          <w:rFonts w:cs="Arial"/>
          <w:sz w:val="22"/>
          <w:szCs w:val="22"/>
        </w:rPr>
      </w:pPr>
      <w:r>
        <w:rPr>
          <w:rFonts w:cs="Arial"/>
          <w:sz w:val="22"/>
          <w:szCs w:val="22"/>
        </w:rPr>
        <w:t xml:space="preserve">Pod Mods (precargados o recargables) </w:t>
      </w:r>
    </w:p>
    <w:p w:rsidR="00557D73" w:rsidRPr="00612FD4" w:rsidRDefault="00557D73" w:rsidP="00557D73">
      <w:pPr>
        <w:spacing w:line="276" w:lineRule="auto"/>
        <w:jc w:val="both"/>
        <w:rPr>
          <w:rFonts w:cs="Arial"/>
          <w:sz w:val="22"/>
          <w:szCs w:val="22"/>
        </w:rPr>
      </w:pPr>
      <w:r>
        <w:rPr>
          <w:rFonts w:cs="Arial"/>
          <w:sz w:val="22"/>
          <w:szCs w:val="22"/>
        </w:rPr>
        <w:t>Adentrándonos ya en los riesgos del consumo de estos vapores y dispositivos de esta categoría alude el autor que c</w:t>
      </w:r>
      <w:r w:rsidRPr="00612FD4">
        <w:rPr>
          <w:rFonts w:cs="Arial"/>
          <w:sz w:val="22"/>
          <w:szCs w:val="22"/>
        </w:rPr>
        <w:t xml:space="preserve">omo su nombre lo indica, los vaporizadores o vapeadores son dispositivos que no generan humo sino vapor; algunos los ofrecen sin nicotina o dan la opción para escoger qué nivel de nicotina se desea, igualmente las marcas lo ofrecen </w:t>
      </w:r>
      <w:r>
        <w:rPr>
          <w:rFonts w:cs="Arial"/>
          <w:sz w:val="22"/>
          <w:szCs w:val="22"/>
        </w:rPr>
        <w:t xml:space="preserve">con sabores frutales y/o </w:t>
      </w:r>
      <w:r w:rsidRPr="00612FD4">
        <w:rPr>
          <w:rFonts w:cs="Arial"/>
          <w:sz w:val="22"/>
          <w:szCs w:val="22"/>
        </w:rPr>
        <w:t>aromáticos</w:t>
      </w:r>
      <w:r>
        <w:rPr>
          <w:rFonts w:cs="Arial"/>
          <w:sz w:val="22"/>
          <w:szCs w:val="22"/>
        </w:rPr>
        <w:t xml:space="preserve">. </w:t>
      </w:r>
      <w:r w:rsidRPr="00612FD4">
        <w:rPr>
          <w:rFonts w:cs="Arial"/>
          <w:sz w:val="22"/>
          <w:szCs w:val="22"/>
        </w:rPr>
        <w:t xml:space="preserve"> </w:t>
      </w:r>
    </w:p>
    <w:p w:rsidR="00557D73" w:rsidRPr="000741D5" w:rsidRDefault="00557D73" w:rsidP="00557D73">
      <w:pPr>
        <w:shd w:val="clear" w:color="auto" w:fill="FFFFFF"/>
        <w:spacing w:line="276" w:lineRule="auto"/>
        <w:jc w:val="both"/>
        <w:rPr>
          <w:rFonts w:asciiTheme="minorHAnsi" w:hAnsiTheme="minorHAnsi" w:cstheme="minorHAnsi"/>
          <w:bCs/>
          <w:sz w:val="16"/>
          <w:szCs w:val="16"/>
        </w:rPr>
      </w:pPr>
    </w:p>
    <w:p w:rsidR="00557D73" w:rsidRDefault="00557D73" w:rsidP="00557D73">
      <w:pPr>
        <w:spacing w:line="276" w:lineRule="auto"/>
        <w:jc w:val="both"/>
        <w:rPr>
          <w:rFonts w:cs="Arial"/>
          <w:sz w:val="22"/>
          <w:szCs w:val="22"/>
        </w:rPr>
      </w:pPr>
      <w:r>
        <w:rPr>
          <w:rFonts w:cs="Arial"/>
          <w:sz w:val="22"/>
          <w:szCs w:val="22"/>
        </w:rPr>
        <w:t>En esta misma línea se argumenta por parte del Concejal Rolando González que l</w:t>
      </w:r>
      <w:r w:rsidRPr="00612FD4">
        <w:rPr>
          <w:rFonts w:cs="Arial"/>
          <w:sz w:val="22"/>
          <w:szCs w:val="22"/>
        </w:rPr>
        <w:t xml:space="preserve">a supuesta </w:t>
      </w:r>
      <w:r>
        <w:rPr>
          <w:rFonts w:cs="Arial"/>
          <w:sz w:val="22"/>
          <w:szCs w:val="22"/>
        </w:rPr>
        <w:t>sensación satisfactoria en cada inhalación hecha por el ciudadano</w:t>
      </w:r>
      <w:r w:rsidRPr="00612FD4">
        <w:rPr>
          <w:rFonts w:cs="Arial"/>
          <w:sz w:val="22"/>
          <w:szCs w:val="22"/>
        </w:rPr>
        <w:t xml:space="preserve"> y la aceptación social de estos artefactos, hacen el camino idóneo para convivir con ellos en espacios cerrados y abiertos. </w:t>
      </w:r>
    </w:p>
    <w:p w:rsidR="00557D73" w:rsidRDefault="00557D73" w:rsidP="00557D73">
      <w:pPr>
        <w:spacing w:line="276" w:lineRule="auto"/>
        <w:jc w:val="both"/>
        <w:rPr>
          <w:rFonts w:cs="Arial"/>
          <w:sz w:val="22"/>
          <w:szCs w:val="22"/>
        </w:rPr>
      </w:pPr>
    </w:p>
    <w:p w:rsidR="00557D73" w:rsidRDefault="00557D73" w:rsidP="00557D73">
      <w:pPr>
        <w:spacing w:line="276" w:lineRule="auto"/>
        <w:jc w:val="both"/>
        <w:rPr>
          <w:rFonts w:cs="Arial"/>
          <w:sz w:val="22"/>
          <w:szCs w:val="22"/>
        </w:rPr>
      </w:pPr>
      <w:r>
        <w:rPr>
          <w:rFonts w:cs="Arial"/>
          <w:sz w:val="22"/>
          <w:szCs w:val="22"/>
        </w:rPr>
        <w:t>Ahora l</w:t>
      </w:r>
      <w:r w:rsidRPr="00612FD4">
        <w:rPr>
          <w:rFonts w:cs="Arial"/>
          <w:sz w:val="22"/>
          <w:szCs w:val="22"/>
        </w:rPr>
        <w:t>a literatura médica</w:t>
      </w:r>
      <w:r>
        <w:rPr>
          <w:rFonts w:cs="Arial"/>
          <w:sz w:val="22"/>
          <w:szCs w:val="22"/>
        </w:rPr>
        <w:t xml:space="preserve"> tal cual se expone por el autor</w:t>
      </w:r>
      <w:r w:rsidRPr="00612FD4">
        <w:rPr>
          <w:rFonts w:cs="Arial"/>
          <w:sz w:val="22"/>
          <w:szCs w:val="22"/>
        </w:rPr>
        <w:t xml:space="preserve"> ya está empezando a visibilizar que existe un </w:t>
      </w:r>
      <w:r>
        <w:rPr>
          <w:rFonts w:cs="Arial"/>
          <w:sz w:val="22"/>
          <w:szCs w:val="22"/>
        </w:rPr>
        <w:t xml:space="preserve">gran </w:t>
      </w:r>
      <w:r w:rsidRPr="00612FD4">
        <w:rPr>
          <w:rFonts w:cs="Arial"/>
          <w:sz w:val="22"/>
          <w:szCs w:val="22"/>
        </w:rPr>
        <w:t>riesgo para nuestra salud, incluso desde edades tempranas.</w:t>
      </w:r>
      <w:r>
        <w:rPr>
          <w:rFonts w:cs="Arial"/>
          <w:sz w:val="22"/>
          <w:szCs w:val="22"/>
        </w:rPr>
        <w:t xml:space="preserve"> Desde la orilla distinta </w:t>
      </w:r>
      <w:r w:rsidRPr="00612FD4">
        <w:rPr>
          <w:rFonts w:cs="Arial"/>
          <w:sz w:val="22"/>
          <w:szCs w:val="22"/>
        </w:rPr>
        <w:t>las empresas que comercializan estos productos han construido un discurso de aceptación social e incluso terapéutico, promoviendo que con estos productos se está dejando el hábito del cigarrillo y sea socialmente aceptado</w:t>
      </w:r>
      <w:r>
        <w:rPr>
          <w:rFonts w:cs="Arial"/>
          <w:sz w:val="22"/>
          <w:szCs w:val="22"/>
        </w:rPr>
        <w:t xml:space="preserve">, lo cual es bastante debatible. </w:t>
      </w:r>
    </w:p>
    <w:p w:rsidR="00557D73" w:rsidRDefault="00557D73" w:rsidP="00557D73">
      <w:pPr>
        <w:spacing w:line="276" w:lineRule="auto"/>
        <w:jc w:val="both"/>
        <w:rPr>
          <w:rFonts w:cs="Arial"/>
          <w:sz w:val="22"/>
          <w:szCs w:val="22"/>
        </w:rPr>
      </w:pPr>
    </w:p>
    <w:p w:rsidR="00557D73" w:rsidRDefault="00557D73" w:rsidP="00557D73">
      <w:pPr>
        <w:spacing w:line="276" w:lineRule="auto"/>
        <w:jc w:val="both"/>
        <w:rPr>
          <w:rFonts w:cs="Arial"/>
          <w:i/>
          <w:sz w:val="22"/>
          <w:szCs w:val="22"/>
        </w:rPr>
      </w:pPr>
      <w:r w:rsidRPr="00F2478B">
        <w:rPr>
          <w:rFonts w:cs="Arial"/>
          <w:sz w:val="22"/>
          <w:szCs w:val="22"/>
        </w:rPr>
        <w:t>Lo cierto</w:t>
      </w:r>
      <w:r>
        <w:rPr>
          <w:rFonts w:cs="Arial"/>
          <w:sz w:val="22"/>
          <w:szCs w:val="22"/>
        </w:rPr>
        <w:t xml:space="preserve"> de todo </w:t>
      </w:r>
      <w:r w:rsidRPr="00F2478B">
        <w:rPr>
          <w:rFonts w:cs="Arial"/>
          <w:sz w:val="22"/>
          <w:szCs w:val="22"/>
        </w:rPr>
        <w:t>es que</w:t>
      </w:r>
      <w:r>
        <w:rPr>
          <w:rFonts w:cs="Arial"/>
          <w:sz w:val="22"/>
          <w:szCs w:val="22"/>
        </w:rPr>
        <w:t xml:space="preserve"> las sociedades </w:t>
      </w:r>
      <w:r w:rsidRPr="00F2478B">
        <w:rPr>
          <w:rFonts w:cs="Arial"/>
          <w:sz w:val="22"/>
          <w:szCs w:val="22"/>
        </w:rPr>
        <w:t>médicas han empezado a desmentir este tipo de afirmaciones</w:t>
      </w:r>
      <w:r>
        <w:rPr>
          <w:rFonts w:cs="Arial"/>
          <w:sz w:val="22"/>
          <w:szCs w:val="22"/>
        </w:rPr>
        <w:t xml:space="preserve">, en específico que estos dispositivos electrónicos ayudan a combatir o dejar el cigarrillo común. Es por esto que, por ejemplo, la doctora </w:t>
      </w:r>
      <w:r w:rsidRPr="00D653D7">
        <w:rPr>
          <w:rFonts w:cs="Arial"/>
          <w:sz w:val="22"/>
          <w:szCs w:val="22"/>
        </w:rPr>
        <w:t>Mar Fernández Nieto, alergóloga del Hospital Universitario Fundación Jiménez Díaz</w:t>
      </w:r>
      <w:r>
        <w:rPr>
          <w:rFonts w:cs="Arial"/>
          <w:sz w:val="22"/>
          <w:szCs w:val="22"/>
        </w:rPr>
        <w:t xml:space="preserve"> de España indica que</w:t>
      </w:r>
      <w:r w:rsidRPr="00D653D7">
        <w:rPr>
          <w:rFonts w:cs="Arial"/>
          <w:sz w:val="22"/>
          <w:szCs w:val="22"/>
        </w:rPr>
        <w:t xml:space="preserve"> </w:t>
      </w:r>
      <w:r w:rsidRPr="00D653D7">
        <w:rPr>
          <w:rFonts w:cs="Arial"/>
          <w:i/>
          <w:sz w:val="22"/>
          <w:szCs w:val="22"/>
        </w:rPr>
        <w:t>“Es falso que el cigarrillo electrónico, el denominado vapeo, ayuda a dejar de fumar". De hecho, son muchas las sociedades médicas profesionales, como la Sociedad Española de Neumología y Cirugía Tórax, por ejemplo, que lo desaconsejan y que incluso solicitan que el uso del cigarrillo electrónico también esté prohibido en los espacios sin humo.</w:t>
      </w:r>
    </w:p>
    <w:p w:rsidR="00120527" w:rsidRDefault="00120527" w:rsidP="00557D73">
      <w:pPr>
        <w:spacing w:line="276" w:lineRule="auto"/>
        <w:jc w:val="both"/>
        <w:rPr>
          <w:rFonts w:cs="Arial"/>
          <w:i/>
          <w:sz w:val="22"/>
          <w:szCs w:val="22"/>
        </w:rPr>
      </w:pPr>
    </w:p>
    <w:p w:rsidR="00557D73" w:rsidRPr="00D653D7" w:rsidRDefault="00557D73" w:rsidP="00557D73">
      <w:pPr>
        <w:spacing w:line="276" w:lineRule="auto"/>
        <w:jc w:val="both"/>
        <w:rPr>
          <w:rFonts w:cs="Arial"/>
          <w:sz w:val="22"/>
          <w:szCs w:val="22"/>
        </w:rPr>
      </w:pPr>
      <w:r w:rsidRPr="00D653D7">
        <w:rPr>
          <w:rFonts w:cs="Arial"/>
          <w:i/>
          <w:sz w:val="22"/>
          <w:szCs w:val="22"/>
        </w:rPr>
        <w:t>Por su parte, el doctor José María Ignacio García, jefe de Neumología de los hospitales Quirónsalud Marbella y Campo de Gibraltar, se muestra tajante al respecto: "El vaporizador no es una alternativa a la nicotina". Es más, las consecuencias de vapear pueden ser mayores.”</w:t>
      </w:r>
      <w:r w:rsidRPr="00D653D7">
        <w:rPr>
          <w:rStyle w:val="Refdenotaalpie"/>
          <w:rFonts w:asciiTheme="minorHAnsi" w:hAnsiTheme="minorHAnsi" w:cstheme="minorHAnsi"/>
          <w:i/>
          <w:sz w:val="22"/>
          <w:szCs w:val="22"/>
        </w:rPr>
        <w:footnoteReference w:id="2"/>
      </w:r>
    </w:p>
    <w:p w:rsidR="00557D73" w:rsidRDefault="00557D73" w:rsidP="00557D73">
      <w:pPr>
        <w:spacing w:line="276" w:lineRule="auto"/>
        <w:jc w:val="both"/>
        <w:rPr>
          <w:rFonts w:cs="Arial"/>
          <w:sz w:val="22"/>
          <w:szCs w:val="22"/>
        </w:rPr>
      </w:pPr>
    </w:p>
    <w:p w:rsidR="00557D73" w:rsidRPr="00D653D7" w:rsidRDefault="00557D73" w:rsidP="00557D73">
      <w:pPr>
        <w:spacing w:line="276" w:lineRule="auto"/>
        <w:jc w:val="both"/>
        <w:rPr>
          <w:rFonts w:cs="Arial"/>
          <w:sz w:val="22"/>
          <w:szCs w:val="22"/>
        </w:rPr>
      </w:pPr>
      <w:r w:rsidRPr="00D653D7">
        <w:rPr>
          <w:rFonts w:cs="Arial"/>
          <w:sz w:val="22"/>
          <w:szCs w:val="22"/>
        </w:rPr>
        <w:t>Hay que también tener en cuenta que</w:t>
      </w:r>
      <w:r>
        <w:rPr>
          <w:rFonts w:cs="Arial"/>
          <w:sz w:val="22"/>
          <w:szCs w:val="22"/>
        </w:rPr>
        <w:t xml:space="preserve"> estos dispositivos electrónicos de vapeo s</w:t>
      </w:r>
      <w:r w:rsidRPr="00D653D7">
        <w:rPr>
          <w:rFonts w:cs="Arial"/>
          <w:sz w:val="22"/>
          <w:szCs w:val="22"/>
        </w:rPr>
        <w:t xml:space="preserve">on dispositivos que liberan nicotina (desde 0mg/ml) hasta 36 mg/ml) a través del calentamiento de un líquido que contiene propilenglicol y glicerina vegetal. </w:t>
      </w:r>
      <w:r>
        <w:rPr>
          <w:rFonts w:cs="Arial"/>
          <w:sz w:val="22"/>
          <w:szCs w:val="22"/>
        </w:rPr>
        <w:t>Como lo expresa el autor e</w:t>
      </w:r>
      <w:r w:rsidRPr="00D653D7">
        <w:rPr>
          <w:rFonts w:cs="Arial"/>
          <w:sz w:val="22"/>
          <w:szCs w:val="22"/>
        </w:rPr>
        <w:t xml:space="preserve">l </w:t>
      </w:r>
      <w:r w:rsidRPr="00D653D7">
        <w:rPr>
          <w:rFonts w:cs="Arial"/>
          <w:sz w:val="22"/>
          <w:szCs w:val="22"/>
        </w:rPr>
        <w:lastRenderedPageBreak/>
        <w:t>propilenglicol es un compuesto orgánico que forma parte de la familia del alcohol, es inodoro, incoloro y miscible con agua</w:t>
      </w:r>
      <w:r>
        <w:rPr>
          <w:rFonts w:cs="Arial"/>
          <w:sz w:val="22"/>
          <w:szCs w:val="22"/>
        </w:rPr>
        <w:t xml:space="preserve">. </w:t>
      </w:r>
      <w:r w:rsidRPr="00D653D7">
        <w:rPr>
          <w:rFonts w:cs="Arial"/>
          <w:sz w:val="22"/>
          <w:szCs w:val="22"/>
        </w:rPr>
        <w:t xml:space="preserve"> </w:t>
      </w:r>
      <w:r>
        <w:rPr>
          <w:rFonts w:cs="Arial"/>
          <w:sz w:val="22"/>
          <w:szCs w:val="22"/>
        </w:rPr>
        <w:t xml:space="preserve">A su vez </w:t>
      </w:r>
      <w:r w:rsidRPr="00D653D7">
        <w:rPr>
          <w:rFonts w:cs="Arial"/>
          <w:sz w:val="22"/>
          <w:szCs w:val="22"/>
        </w:rPr>
        <w:t>es un petroquímico que se emplea como disolvente y en otros tipos de uso industrial.</w:t>
      </w:r>
    </w:p>
    <w:p w:rsidR="00557D73" w:rsidRPr="000741D5" w:rsidRDefault="00557D73" w:rsidP="00557D73">
      <w:pPr>
        <w:spacing w:line="276" w:lineRule="auto"/>
        <w:jc w:val="both"/>
        <w:rPr>
          <w:rFonts w:asciiTheme="minorHAnsi" w:hAnsiTheme="minorHAnsi" w:cstheme="minorHAnsi"/>
          <w:sz w:val="20"/>
        </w:rPr>
      </w:pPr>
    </w:p>
    <w:p w:rsidR="00557D73" w:rsidRDefault="00557D73" w:rsidP="00557D73">
      <w:pPr>
        <w:spacing w:line="276" w:lineRule="auto"/>
        <w:jc w:val="both"/>
        <w:rPr>
          <w:rFonts w:cs="Arial"/>
          <w:sz w:val="22"/>
          <w:szCs w:val="22"/>
        </w:rPr>
      </w:pPr>
      <w:r>
        <w:rPr>
          <w:rFonts w:cs="Arial"/>
          <w:sz w:val="22"/>
          <w:szCs w:val="22"/>
        </w:rPr>
        <w:t>E</w:t>
      </w:r>
      <w:r w:rsidRPr="00D653D7">
        <w:rPr>
          <w:rFonts w:cs="Arial"/>
          <w:sz w:val="22"/>
          <w:szCs w:val="22"/>
        </w:rPr>
        <w:t>l propilenglicol</w:t>
      </w:r>
      <w:r>
        <w:rPr>
          <w:rFonts w:cs="Arial"/>
          <w:sz w:val="22"/>
          <w:szCs w:val="22"/>
        </w:rPr>
        <w:t>, indica el autor,</w:t>
      </w:r>
      <w:r w:rsidRPr="00D653D7">
        <w:rPr>
          <w:rFonts w:cs="Arial"/>
          <w:sz w:val="22"/>
          <w:szCs w:val="22"/>
        </w:rPr>
        <w:t xml:space="preserve"> es el líquido que se utiliza para vaporizar; va en la capsula con el saborizante que al calentarse a alta temperatura (350 grados) y en fracción de segundos se vuelve una enorme cantidad de vapor. Consecuencia de ello, se descompone en moléculas minúsculas que son altamente cancerígena</w:t>
      </w:r>
      <w:r>
        <w:rPr>
          <w:rFonts w:cs="Arial"/>
          <w:sz w:val="22"/>
          <w:szCs w:val="22"/>
        </w:rPr>
        <w:t xml:space="preserve">s y toxicas al inhalarlo. </w:t>
      </w:r>
    </w:p>
    <w:p w:rsidR="00557D73" w:rsidRPr="00D653D7" w:rsidRDefault="00557D73" w:rsidP="00557D73">
      <w:pPr>
        <w:spacing w:line="276" w:lineRule="auto"/>
        <w:jc w:val="both"/>
        <w:rPr>
          <w:rFonts w:cs="Arial"/>
          <w:sz w:val="22"/>
          <w:szCs w:val="22"/>
        </w:rPr>
      </w:pPr>
    </w:p>
    <w:p w:rsidR="00557D73" w:rsidRDefault="00557D73" w:rsidP="00557D73">
      <w:pPr>
        <w:spacing w:line="276" w:lineRule="auto"/>
        <w:jc w:val="both"/>
        <w:rPr>
          <w:rFonts w:cs="Arial"/>
          <w:sz w:val="22"/>
          <w:szCs w:val="22"/>
        </w:rPr>
      </w:pPr>
      <w:r>
        <w:rPr>
          <w:rFonts w:cs="Arial"/>
          <w:sz w:val="22"/>
          <w:szCs w:val="22"/>
        </w:rPr>
        <w:t>Con el objetivo de ilustrar mejor este tema del propilenglicol, e</w:t>
      </w:r>
      <w:r w:rsidRPr="00D653D7">
        <w:rPr>
          <w:rFonts w:cs="Arial"/>
          <w:sz w:val="22"/>
          <w:szCs w:val="22"/>
        </w:rPr>
        <w:t xml:space="preserve">l medico Thomas Eissenberg, director del Centro para el Estudio de Productos del Tabaco en la Universidad Estatal de Virginia, ha expresado que </w:t>
      </w:r>
      <w:r w:rsidRPr="00D653D7">
        <w:rPr>
          <w:rFonts w:cs="Arial"/>
          <w:i/>
          <w:sz w:val="22"/>
          <w:szCs w:val="22"/>
        </w:rPr>
        <w:t>"Los pulmones no están diseñados para lidiar con el desafío constante de la falta de aire que las personas les están provocando — a veces hasta 200 inhalaciones al día — día tras día, semana tras semana, año tras año"</w:t>
      </w:r>
      <w:r w:rsidRPr="00D653D7">
        <w:rPr>
          <w:rFonts w:cs="Arial"/>
          <w:sz w:val="22"/>
          <w:szCs w:val="22"/>
        </w:rPr>
        <w:t xml:space="preserve">. </w:t>
      </w:r>
    </w:p>
    <w:p w:rsidR="00557D73" w:rsidRDefault="00557D73" w:rsidP="00557D73">
      <w:pPr>
        <w:spacing w:line="276" w:lineRule="auto"/>
        <w:jc w:val="both"/>
        <w:rPr>
          <w:rFonts w:cs="Arial"/>
          <w:sz w:val="22"/>
          <w:szCs w:val="22"/>
        </w:rPr>
      </w:pPr>
    </w:p>
    <w:p w:rsidR="00557D73" w:rsidRDefault="00557D73" w:rsidP="00557D73">
      <w:pPr>
        <w:spacing w:line="276" w:lineRule="auto"/>
        <w:jc w:val="both"/>
        <w:rPr>
          <w:rFonts w:cs="Arial"/>
          <w:sz w:val="22"/>
          <w:szCs w:val="22"/>
        </w:rPr>
      </w:pPr>
      <w:r>
        <w:rPr>
          <w:rFonts w:cs="Arial"/>
          <w:sz w:val="22"/>
          <w:szCs w:val="22"/>
        </w:rPr>
        <w:t>Así mismo el autor relaciona u</w:t>
      </w:r>
      <w:r w:rsidRPr="00D653D7">
        <w:rPr>
          <w:rFonts w:cs="Arial"/>
          <w:sz w:val="22"/>
          <w:szCs w:val="22"/>
        </w:rPr>
        <w:t>n info</w:t>
      </w:r>
      <w:r>
        <w:rPr>
          <w:rFonts w:cs="Arial"/>
          <w:sz w:val="22"/>
          <w:szCs w:val="22"/>
        </w:rPr>
        <w:t>rme del New York Times, que señaló que l</w:t>
      </w:r>
      <w:r w:rsidRPr="00D653D7">
        <w:rPr>
          <w:rFonts w:cs="Arial"/>
          <w:sz w:val="22"/>
          <w:szCs w:val="22"/>
        </w:rPr>
        <w:t>os pacientes</w:t>
      </w:r>
      <w:r>
        <w:rPr>
          <w:rFonts w:cs="Arial"/>
          <w:sz w:val="22"/>
          <w:szCs w:val="22"/>
        </w:rPr>
        <w:t xml:space="preserve"> que consumen este tipo de productos electrónicos de vapor</w:t>
      </w:r>
      <w:r w:rsidRPr="00D653D7">
        <w:rPr>
          <w:rFonts w:cs="Arial"/>
          <w:sz w:val="22"/>
          <w:szCs w:val="22"/>
        </w:rPr>
        <w:t>, la mayoría adolescentes, sanos en otros aspectos, llegan jadeando mucho y con dificultades graves para respirar, a menudo después de haber sufrido varios días de vómitos, fiebre y cansan</w:t>
      </w:r>
      <w:r>
        <w:rPr>
          <w:rFonts w:cs="Arial"/>
          <w:sz w:val="22"/>
          <w:szCs w:val="22"/>
        </w:rPr>
        <w:t>cio. Algunos han terminado en</w:t>
      </w:r>
      <w:r w:rsidRPr="00D653D7">
        <w:rPr>
          <w:rFonts w:cs="Arial"/>
          <w:sz w:val="22"/>
          <w:szCs w:val="22"/>
        </w:rPr>
        <w:t xml:space="preserve"> unidad</w:t>
      </w:r>
      <w:r>
        <w:rPr>
          <w:rFonts w:cs="Arial"/>
          <w:sz w:val="22"/>
          <w:szCs w:val="22"/>
        </w:rPr>
        <w:t>es</w:t>
      </w:r>
      <w:r w:rsidRPr="00D653D7">
        <w:rPr>
          <w:rFonts w:cs="Arial"/>
          <w:sz w:val="22"/>
          <w:szCs w:val="22"/>
        </w:rPr>
        <w:t xml:space="preserve"> de cuidados intensivos o les han puesto </w:t>
      </w:r>
      <w:r>
        <w:rPr>
          <w:rFonts w:cs="Arial"/>
          <w:sz w:val="22"/>
          <w:szCs w:val="22"/>
        </w:rPr>
        <w:t>respiradores durante semanas. Los tratamientos que se les ha aplicado a estos pacientes médicos</w:t>
      </w:r>
      <w:r w:rsidRPr="00D653D7">
        <w:rPr>
          <w:rFonts w:cs="Arial"/>
          <w:sz w:val="22"/>
          <w:szCs w:val="22"/>
        </w:rPr>
        <w:t xml:space="preserve"> </w:t>
      </w:r>
      <w:r>
        <w:rPr>
          <w:rFonts w:cs="Arial"/>
          <w:sz w:val="22"/>
          <w:szCs w:val="22"/>
        </w:rPr>
        <w:t xml:space="preserve">en un importante número de casos </w:t>
      </w:r>
      <w:r w:rsidRPr="00D653D7">
        <w:rPr>
          <w:rFonts w:cs="Arial"/>
          <w:sz w:val="22"/>
          <w:szCs w:val="22"/>
        </w:rPr>
        <w:t>se ha</w:t>
      </w:r>
      <w:r>
        <w:rPr>
          <w:rFonts w:cs="Arial"/>
          <w:sz w:val="22"/>
          <w:szCs w:val="22"/>
        </w:rPr>
        <w:t>n</w:t>
      </w:r>
      <w:r w:rsidRPr="00D653D7">
        <w:rPr>
          <w:rFonts w:cs="Arial"/>
          <w:sz w:val="22"/>
          <w:szCs w:val="22"/>
        </w:rPr>
        <w:t xml:space="preserve"> complicado debido a la falta de conocimiento de los pacientes sobre las sustancias que quizá hayan usado o inhalado.</w:t>
      </w:r>
    </w:p>
    <w:p w:rsidR="00557D73" w:rsidRDefault="00557D73" w:rsidP="00557D73">
      <w:pPr>
        <w:spacing w:line="276" w:lineRule="auto"/>
        <w:jc w:val="both"/>
        <w:rPr>
          <w:rFonts w:cs="Arial"/>
          <w:sz w:val="22"/>
          <w:szCs w:val="22"/>
        </w:rPr>
      </w:pPr>
    </w:p>
    <w:p w:rsidR="00557D73" w:rsidRDefault="00557D73" w:rsidP="00557D73">
      <w:pPr>
        <w:spacing w:line="276" w:lineRule="auto"/>
        <w:jc w:val="both"/>
        <w:rPr>
          <w:rFonts w:cs="Arial"/>
          <w:sz w:val="22"/>
          <w:szCs w:val="22"/>
        </w:rPr>
      </w:pPr>
      <w:r>
        <w:rPr>
          <w:rFonts w:cs="Arial"/>
          <w:sz w:val="22"/>
          <w:szCs w:val="22"/>
        </w:rPr>
        <w:t xml:space="preserve">Tocado estos temas de los peligros y las contrariedades que traen estos dispositivos electrónicos de vapor es importante toca una temática trascendental, tal cual lo indica el autor del Proyecto de Acuerdo, como lo es la facilidad que hoy existe en el mundo de adquirir estos elementos, no solo para adultos, sino para adolescentes, niños y niñas.  </w:t>
      </w:r>
    </w:p>
    <w:p w:rsidR="00557D73" w:rsidRPr="0057561C" w:rsidRDefault="00557D73" w:rsidP="00557D73">
      <w:pPr>
        <w:spacing w:line="276" w:lineRule="auto"/>
        <w:jc w:val="both"/>
        <w:rPr>
          <w:rFonts w:cs="Arial"/>
          <w:sz w:val="22"/>
          <w:szCs w:val="22"/>
        </w:rPr>
      </w:pPr>
      <w:r>
        <w:rPr>
          <w:rFonts w:cs="Arial"/>
          <w:sz w:val="22"/>
          <w:szCs w:val="22"/>
        </w:rPr>
        <w:t xml:space="preserve">Es así que </w:t>
      </w:r>
      <w:r w:rsidRPr="0057561C">
        <w:rPr>
          <w:rFonts w:cs="Arial"/>
          <w:sz w:val="22"/>
          <w:szCs w:val="22"/>
        </w:rPr>
        <w:t>uno de</w:t>
      </w:r>
      <w:r>
        <w:rPr>
          <w:rFonts w:cs="Arial"/>
          <w:sz w:val="22"/>
          <w:szCs w:val="22"/>
        </w:rPr>
        <w:t xml:space="preserve"> los mayores problemas que se han</w:t>
      </w:r>
      <w:r w:rsidRPr="0057561C">
        <w:rPr>
          <w:rFonts w:cs="Arial"/>
          <w:sz w:val="22"/>
          <w:szCs w:val="22"/>
        </w:rPr>
        <w:t xml:space="preserve"> identificado es que </w:t>
      </w:r>
      <w:r>
        <w:rPr>
          <w:rFonts w:cs="Arial"/>
          <w:sz w:val="22"/>
          <w:szCs w:val="22"/>
        </w:rPr>
        <w:t xml:space="preserve">las empresas dedicadas a la </w:t>
      </w:r>
      <w:r w:rsidRPr="0057561C">
        <w:rPr>
          <w:rFonts w:cs="Arial"/>
          <w:sz w:val="22"/>
          <w:szCs w:val="22"/>
        </w:rPr>
        <w:t>comercialización</w:t>
      </w:r>
      <w:r>
        <w:rPr>
          <w:rFonts w:cs="Arial"/>
          <w:sz w:val="22"/>
          <w:szCs w:val="22"/>
        </w:rPr>
        <w:t xml:space="preserve"> de dichos productos</w:t>
      </w:r>
      <w:r w:rsidRPr="0057561C">
        <w:rPr>
          <w:rFonts w:cs="Arial"/>
          <w:sz w:val="22"/>
          <w:szCs w:val="22"/>
        </w:rPr>
        <w:t xml:space="preserve"> </w:t>
      </w:r>
      <w:r>
        <w:rPr>
          <w:rFonts w:cs="Arial"/>
          <w:sz w:val="22"/>
          <w:szCs w:val="22"/>
        </w:rPr>
        <w:t xml:space="preserve">los ubican </w:t>
      </w:r>
      <w:r w:rsidRPr="0057561C">
        <w:rPr>
          <w:rFonts w:cs="Arial"/>
          <w:sz w:val="22"/>
          <w:szCs w:val="22"/>
        </w:rPr>
        <w:t xml:space="preserve">en centros comerciales, </w:t>
      </w:r>
      <w:r>
        <w:rPr>
          <w:rFonts w:cs="Arial"/>
          <w:sz w:val="22"/>
          <w:szCs w:val="22"/>
        </w:rPr>
        <w:t>almacenes de cadena</w:t>
      </w:r>
      <w:r w:rsidRPr="0057561C">
        <w:rPr>
          <w:rFonts w:cs="Arial"/>
          <w:sz w:val="22"/>
          <w:szCs w:val="22"/>
        </w:rPr>
        <w:t>, ti</w:t>
      </w:r>
      <w:r>
        <w:rPr>
          <w:rFonts w:cs="Arial"/>
          <w:sz w:val="22"/>
          <w:szCs w:val="22"/>
        </w:rPr>
        <w:t>endas convencionales y hasta en</w:t>
      </w:r>
      <w:r w:rsidRPr="0057561C">
        <w:rPr>
          <w:rFonts w:cs="Arial"/>
          <w:sz w:val="22"/>
          <w:szCs w:val="22"/>
        </w:rPr>
        <w:t xml:space="preserve"> internet, lo cual genera que sea de fácil acceso para adolescentes y jóvenes. En su mayoría, estas marcas, aducen que el vaporizador no genera cáncer como si lo hace el cigarrillo</w:t>
      </w:r>
      <w:r>
        <w:rPr>
          <w:rFonts w:cs="Arial"/>
          <w:sz w:val="22"/>
          <w:szCs w:val="22"/>
        </w:rPr>
        <w:t xml:space="preserve">, no es amargo </w:t>
      </w:r>
      <w:r w:rsidRPr="0057561C">
        <w:rPr>
          <w:rFonts w:cs="Arial"/>
          <w:sz w:val="22"/>
          <w:szCs w:val="22"/>
        </w:rPr>
        <w:t xml:space="preserve">y no da la sensación de sequedad o flema como el cigarrillo, entre </w:t>
      </w:r>
      <w:r>
        <w:rPr>
          <w:rFonts w:cs="Arial"/>
          <w:sz w:val="22"/>
          <w:szCs w:val="22"/>
        </w:rPr>
        <w:t>miles de beneficios</w:t>
      </w:r>
      <w:r w:rsidRPr="0057561C">
        <w:rPr>
          <w:rFonts w:cs="Arial"/>
          <w:sz w:val="22"/>
          <w:szCs w:val="22"/>
        </w:rPr>
        <w:t xml:space="preserve"> que ofrecen para ha</w:t>
      </w:r>
      <w:r>
        <w:rPr>
          <w:rFonts w:cs="Arial"/>
          <w:sz w:val="22"/>
          <w:szCs w:val="22"/>
        </w:rPr>
        <w:t>cer más atractivo este</w:t>
      </w:r>
      <w:r w:rsidRPr="0057561C">
        <w:rPr>
          <w:rFonts w:cs="Arial"/>
          <w:sz w:val="22"/>
          <w:szCs w:val="22"/>
        </w:rPr>
        <w:t xml:space="preserve"> producto.</w:t>
      </w:r>
    </w:p>
    <w:p w:rsidR="00557D73" w:rsidRPr="0057561C" w:rsidRDefault="00557D73" w:rsidP="00557D73">
      <w:pPr>
        <w:spacing w:line="276" w:lineRule="auto"/>
        <w:jc w:val="both"/>
        <w:rPr>
          <w:rFonts w:cs="Arial"/>
          <w:sz w:val="22"/>
          <w:szCs w:val="22"/>
        </w:rPr>
      </w:pPr>
    </w:p>
    <w:p w:rsidR="00557D73" w:rsidRPr="0057561C" w:rsidRDefault="00557D73" w:rsidP="00557D73">
      <w:pPr>
        <w:spacing w:line="276" w:lineRule="auto"/>
        <w:jc w:val="both"/>
        <w:rPr>
          <w:rFonts w:cs="Arial"/>
          <w:sz w:val="22"/>
          <w:szCs w:val="22"/>
        </w:rPr>
      </w:pPr>
      <w:r>
        <w:rPr>
          <w:rFonts w:cs="Arial"/>
          <w:sz w:val="22"/>
          <w:szCs w:val="22"/>
        </w:rPr>
        <w:t xml:space="preserve">Ahora, como lo expone el autor hay </w:t>
      </w:r>
      <w:r w:rsidRPr="0057561C">
        <w:rPr>
          <w:rFonts w:cs="Arial"/>
          <w:sz w:val="22"/>
          <w:szCs w:val="22"/>
        </w:rPr>
        <w:t>jóvenes que</w:t>
      </w:r>
      <w:r>
        <w:rPr>
          <w:rFonts w:cs="Arial"/>
          <w:sz w:val="22"/>
          <w:szCs w:val="22"/>
        </w:rPr>
        <w:t xml:space="preserve"> incluso</w:t>
      </w:r>
      <w:r w:rsidRPr="0057561C">
        <w:rPr>
          <w:rFonts w:cs="Arial"/>
          <w:sz w:val="22"/>
          <w:szCs w:val="22"/>
        </w:rPr>
        <w:t xml:space="preserve"> desde los 14 años piensan que no están consumiendo sustancias nocivas para la salud</w:t>
      </w:r>
      <w:r>
        <w:rPr>
          <w:rFonts w:cs="Arial"/>
          <w:sz w:val="22"/>
          <w:szCs w:val="22"/>
        </w:rPr>
        <w:t xml:space="preserve">, por lo que sus </w:t>
      </w:r>
      <w:r w:rsidRPr="0057561C">
        <w:rPr>
          <w:rFonts w:cs="Arial"/>
          <w:sz w:val="22"/>
          <w:szCs w:val="22"/>
        </w:rPr>
        <w:t>padres</w:t>
      </w:r>
      <w:r>
        <w:rPr>
          <w:rFonts w:cs="Arial"/>
          <w:sz w:val="22"/>
          <w:szCs w:val="22"/>
        </w:rPr>
        <w:t xml:space="preserve">, familiares </w:t>
      </w:r>
      <w:r w:rsidRPr="0057561C">
        <w:rPr>
          <w:rFonts w:cs="Arial"/>
          <w:sz w:val="22"/>
          <w:szCs w:val="22"/>
        </w:rPr>
        <w:t xml:space="preserve">y/o cuidadores no prenden las alarmas frente al consumo de estos dispositivos, debido a su </w:t>
      </w:r>
      <w:r w:rsidRPr="0057561C">
        <w:rPr>
          <w:rFonts w:cs="Arial"/>
          <w:sz w:val="22"/>
          <w:szCs w:val="22"/>
        </w:rPr>
        <w:lastRenderedPageBreak/>
        <w:t>aceptación social. Sin duda alguna, estas compañías están creando consumidores a futuro, ya que los jóvenes empiezan a desarrollar gusto por este tipo de actividades, y al cabo de un tiempo esto se derivará en una adicción.</w:t>
      </w:r>
    </w:p>
    <w:p w:rsidR="00557D73" w:rsidRPr="0057561C" w:rsidRDefault="00557D73" w:rsidP="00557D73">
      <w:pPr>
        <w:spacing w:line="276" w:lineRule="auto"/>
        <w:jc w:val="both"/>
        <w:rPr>
          <w:rFonts w:cs="Arial"/>
          <w:sz w:val="22"/>
          <w:szCs w:val="22"/>
        </w:rPr>
      </w:pPr>
    </w:p>
    <w:p w:rsidR="00557D73" w:rsidRPr="0057561C" w:rsidRDefault="00557D73" w:rsidP="00557D73">
      <w:pPr>
        <w:spacing w:line="276" w:lineRule="auto"/>
        <w:jc w:val="both"/>
        <w:rPr>
          <w:rFonts w:cs="Arial"/>
          <w:sz w:val="22"/>
          <w:szCs w:val="22"/>
        </w:rPr>
      </w:pPr>
      <w:r>
        <w:rPr>
          <w:rFonts w:cs="Arial"/>
          <w:sz w:val="22"/>
          <w:szCs w:val="22"/>
        </w:rPr>
        <w:t>Indica el Concejal Rolando González que, e</w:t>
      </w:r>
      <w:r w:rsidRPr="0057561C">
        <w:rPr>
          <w:rFonts w:cs="Arial"/>
          <w:sz w:val="22"/>
          <w:szCs w:val="22"/>
        </w:rPr>
        <w:t>n Estados Unidos, un estudio evidenció que el 43% de los estudiantes de último año había “vapeado”, lo que representa un 20% más de los que prueban cigarrillos tradicionales. La mayoría de los adolescentes en escuela media y superior refieren solo usar saborizantes sin nicotina; sin embargo, en el mercado, alrededor del 99% de los líquidos contienen alguna cantidad de esta sustancia.</w:t>
      </w:r>
      <w:r w:rsidRPr="00075D6D">
        <w:rPr>
          <w:rFonts w:cs="Arial"/>
          <w:sz w:val="14"/>
          <w:szCs w:val="22"/>
        </w:rPr>
        <w:footnoteReference w:id="3"/>
      </w:r>
    </w:p>
    <w:p w:rsidR="00557D73" w:rsidRPr="0057561C" w:rsidRDefault="00557D73" w:rsidP="00557D73">
      <w:pPr>
        <w:spacing w:line="276" w:lineRule="auto"/>
        <w:jc w:val="both"/>
        <w:rPr>
          <w:rFonts w:cs="Arial"/>
          <w:sz w:val="22"/>
          <w:szCs w:val="22"/>
        </w:rPr>
      </w:pPr>
    </w:p>
    <w:p w:rsidR="00557D73" w:rsidRDefault="00557D73" w:rsidP="00557D73">
      <w:pPr>
        <w:spacing w:line="276" w:lineRule="auto"/>
        <w:jc w:val="both"/>
        <w:rPr>
          <w:rFonts w:cs="Arial"/>
          <w:sz w:val="22"/>
          <w:szCs w:val="22"/>
        </w:rPr>
      </w:pPr>
      <w:r>
        <w:rPr>
          <w:rFonts w:cs="Arial"/>
          <w:sz w:val="22"/>
          <w:szCs w:val="22"/>
        </w:rPr>
        <w:t>Ya si nos adentramos en el tema, p</w:t>
      </w:r>
      <w:r w:rsidRPr="0057561C">
        <w:rPr>
          <w:rFonts w:cs="Arial"/>
          <w:sz w:val="22"/>
          <w:szCs w:val="22"/>
        </w:rPr>
        <w:t>ara el caso colombiano</w:t>
      </w:r>
      <w:r>
        <w:rPr>
          <w:rFonts w:cs="Arial"/>
          <w:sz w:val="22"/>
          <w:szCs w:val="22"/>
        </w:rPr>
        <w:t xml:space="preserve"> en concreto</w:t>
      </w:r>
      <w:r w:rsidRPr="0057561C">
        <w:rPr>
          <w:rFonts w:cs="Arial"/>
          <w:sz w:val="22"/>
          <w:szCs w:val="22"/>
        </w:rPr>
        <w:t>, l</w:t>
      </w:r>
      <w:r>
        <w:rPr>
          <w:rFonts w:cs="Arial"/>
          <w:sz w:val="22"/>
          <w:szCs w:val="22"/>
        </w:rPr>
        <w:t>a situación no es muy diferente. E</w:t>
      </w:r>
      <w:r w:rsidRPr="0057561C">
        <w:rPr>
          <w:rFonts w:cs="Arial"/>
          <w:sz w:val="22"/>
          <w:szCs w:val="22"/>
        </w:rPr>
        <w:t>l reciente Estudio Nacional de Consumo de Sustancias Psicoactivas en población escolar 2022</w:t>
      </w:r>
      <w:r>
        <w:rPr>
          <w:rFonts w:cs="Arial"/>
          <w:sz w:val="22"/>
          <w:szCs w:val="22"/>
        </w:rPr>
        <w:t xml:space="preserve"> realizada por el Observatorio </w:t>
      </w:r>
      <w:r w:rsidRPr="0057561C">
        <w:rPr>
          <w:rFonts w:cs="Arial"/>
          <w:sz w:val="22"/>
          <w:szCs w:val="22"/>
        </w:rPr>
        <w:t xml:space="preserve">de Drogas de Colombia, reveló que la edad promedio en la que los escolares inician el consumo de tabaco a través de dispositivos electrónicos </w:t>
      </w:r>
      <w:r>
        <w:rPr>
          <w:rFonts w:cs="Arial"/>
          <w:sz w:val="22"/>
          <w:szCs w:val="22"/>
        </w:rPr>
        <w:t xml:space="preserve">o vapeadores es a los 14,1 años y </w:t>
      </w:r>
      <w:r w:rsidRPr="0057561C">
        <w:rPr>
          <w:rFonts w:cs="Arial"/>
          <w:sz w:val="22"/>
          <w:szCs w:val="22"/>
        </w:rPr>
        <w:t>se ubica como la segunda sustan</w:t>
      </w:r>
      <w:r>
        <w:rPr>
          <w:rFonts w:cs="Arial"/>
          <w:sz w:val="22"/>
          <w:szCs w:val="22"/>
        </w:rPr>
        <w:t>cia más consumida, después del a</w:t>
      </w:r>
      <w:r w:rsidRPr="0057561C">
        <w:rPr>
          <w:rFonts w:cs="Arial"/>
          <w:sz w:val="22"/>
          <w:szCs w:val="22"/>
        </w:rPr>
        <w:t>lcohol.</w:t>
      </w:r>
    </w:p>
    <w:p w:rsidR="00557D73" w:rsidRPr="00C110A5" w:rsidRDefault="00557D73" w:rsidP="00557D73">
      <w:pPr>
        <w:spacing w:line="276" w:lineRule="auto"/>
        <w:jc w:val="both"/>
        <w:rPr>
          <w:rFonts w:cs="Arial"/>
          <w:sz w:val="22"/>
          <w:szCs w:val="22"/>
        </w:rPr>
      </w:pPr>
    </w:p>
    <w:p w:rsidR="00557D73" w:rsidRPr="00C110A5" w:rsidRDefault="00557D73" w:rsidP="00557D73">
      <w:pPr>
        <w:pStyle w:val="Prrafodelista"/>
        <w:numPr>
          <w:ilvl w:val="0"/>
          <w:numId w:val="1"/>
        </w:numPr>
        <w:spacing w:line="276" w:lineRule="auto"/>
        <w:ind w:left="567" w:hanging="567"/>
        <w:jc w:val="both"/>
        <w:rPr>
          <w:rFonts w:cs="Arial"/>
          <w:b/>
          <w:color w:val="auto"/>
          <w:sz w:val="22"/>
          <w:szCs w:val="22"/>
        </w:rPr>
      </w:pPr>
      <w:r w:rsidRPr="00C110A5">
        <w:rPr>
          <w:rFonts w:cs="Arial"/>
          <w:b/>
          <w:color w:val="auto"/>
          <w:sz w:val="22"/>
          <w:szCs w:val="22"/>
        </w:rPr>
        <w:t xml:space="preserve">MARCO JURÍDICO </w:t>
      </w:r>
    </w:p>
    <w:p w:rsidR="00557D73" w:rsidRDefault="00557D73" w:rsidP="00557D73">
      <w:pPr>
        <w:spacing w:line="276" w:lineRule="auto"/>
        <w:jc w:val="both"/>
        <w:rPr>
          <w:rFonts w:cs="Arial"/>
          <w:b/>
          <w:color w:val="auto"/>
          <w:sz w:val="22"/>
          <w:szCs w:val="22"/>
        </w:rPr>
      </w:pPr>
    </w:p>
    <w:p w:rsidR="00557D73" w:rsidRDefault="00557D73" w:rsidP="00557D73">
      <w:pPr>
        <w:spacing w:line="276" w:lineRule="auto"/>
        <w:jc w:val="both"/>
        <w:rPr>
          <w:rFonts w:cs="Arial"/>
          <w:sz w:val="22"/>
          <w:szCs w:val="22"/>
        </w:rPr>
      </w:pPr>
      <w:r w:rsidRPr="00C110A5">
        <w:rPr>
          <w:rFonts w:cs="Arial"/>
          <w:color w:val="auto"/>
          <w:sz w:val="22"/>
          <w:szCs w:val="22"/>
        </w:rPr>
        <w:t xml:space="preserve">Sobre este particular la normatividad constitucional, distrital y nacional no han consagrado muchas disposiciones con respecto del tema objeto del Proyecto de Acuerdo, no obstante es válido señalar que </w:t>
      </w:r>
      <w:r w:rsidRPr="00C110A5">
        <w:rPr>
          <w:rFonts w:cs="Arial"/>
          <w:sz w:val="22"/>
          <w:szCs w:val="22"/>
        </w:rPr>
        <w:t>pese a esa ausencia nacional de normativa relativa, si existen</w:t>
      </w:r>
      <w:r>
        <w:rPr>
          <w:rFonts w:cs="Arial"/>
          <w:sz w:val="22"/>
          <w:szCs w:val="22"/>
        </w:rPr>
        <w:t xml:space="preserve"> algunos </w:t>
      </w:r>
      <w:r w:rsidRPr="00C110A5">
        <w:rPr>
          <w:rFonts w:cs="Arial"/>
          <w:sz w:val="22"/>
          <w:szCs w:val="22"/>
        </w:rPr>
        <w:t xml:space="preserve"> </w:t>
      </w:r>
      <w:r>
        <w:rPr>
          <w:rFonts w:cs="Arial"/>
          <w:sz w:val="22"/>
          <w:szCs w:val="22"/>
        </w:rPr>
        <w:t xml:space="preserve">instrumentos normativos </w:t>
      </w:r>
      <w:r w:rsidRPr="00C110A5">
        <w:rPr>
          <w:rFonts w:cs="Arial"/>
          <w:sz w:val="22"/>
          <w:szCs w:val="22"/>
        </w:rPr>
        <w:t xml:space="preserve">que tocan aspectos importantes al respecto del espíritu de la iniciativa. </w:t>
      </w:r>
    </w:p>
    <w:p w:rsidR="00557D73" w:rsidRPr="00C110A5" w:rsidRDefault="00557D73" w:rsidP="00557D73">
      <w:pPr>
        <w:spacing w:line="276" w:lineRule="auto"/>
        <w:jc w:val="both"/>
        <w:rPr>
          <w:rFonts w:cs="Arial"/>
          <w:color w:val="auto"/>
          <w:sz w:val="22"/>
          <w:szCs w:val="22"/>
        </w:rPr>
      </w:pPr>
    </w:p>
    <w:p w:rsidR="00557D73" w:rsidRPr="00C93F19" w:rsidRDefault="00557D73" w:rsidP="00557D73">
      <w:pPr>
        <w:pStyle w:val="Prrafodelista"/>
        <w:numPr>
          <w:ilvl w:val="0"/>
          <w:numId w:val="3"/>
        </w:numPr>
        <w:spacing w:line="276" w:lineRule="auto"/>
        <w:jc w:val="both"/>
        <w:rPr>
          <w:rFonts w:cs="Arial"/>
          <w:b/>
          <w:bCs/>
          <w:color w:val="auto"/>
          <w:sz w:val="22"/>
          <w:szCs w:val="22"/>
          <w:lang w:val="es-MX"/>
        </w:rPr>
      </w:pPr>
      <w:r w:rsidRPr="00C93F19">
        <w:rPr>
          <w:rFonts w:cs="Arial"/>
          <w:b/>
          <w:color w:val="auto"/>
          <w:sz w:val="22"/>
          <w:szCs w:val="22"/>
        </w:rPr>
        <w:t>Constitucional</w:t>
      </w:r>
    </w:p>
    <w:p w:rsidR="00557D73" w:rsidRDefault="00557D73" w:rsidP="00557D73">
      <w:pPr>
        <w:pStyle w:val="NormalWeb"/>
        <w:spacing w:after="0" w:line="276" w:lineRule="auto"/>
        <w:jc w:val="both"/>
        <w:rPr>
          <w:rFonts w:ascii="Arial" w:eastAsia="Times New Roman" w:hAnsi="Arial"/>
          <w:b/>
          <w:bCs/>
          <w:color w:val="auto"/>
          <w:sz w:val="22"/>
          <w:szCs w:val="22"/>
          <w:lang w:val="es-MX" w:eastAsia="es-ES"/>
        </w:rPr>
      </w:pPr>
    </w:p>
    <w:p w:rsidR="00557D73" w:rsidRDefault="00557D73" w:rsidP="00557D73">
      <w:pPr>
        <w:pStyle w:val="NormalWeb"/>
        <w:spacing w:after="0" w:line="276" w:lineRule="auto"/>
        <w:jc w:val="both"/>
        <w:rPr>
          <w:rFonts w:ascii="Arial" w:hAnsi="Arial"/>
          <w:sz w:val="22"/>
          <w:shd w:val="clear" w:color="auto" w:fill="FFFFFF"/>
        </w:rPr>
      </w:pPr>
      <w:r w:rsidRPr="00A07807">
        <w:rPr>
          <w:rFonts w:ascii="Arial" w:hAnsi="Arial"/>
          <w:sz w:val="22"/>
          <w:shd w:val="clear" w:color="auto" w:fill="FFFFFF"/>
        </w:rPr>
        <w:t>La Constitución Política de Colombia estableció como fines esenciales del Estado, entre otros, servir a la comunidad, promover la prosperidad general y garantizar la efectividad de los principios, derechos y deberes consagrados en la Carta y asegurar la convivencia pacífica y la vigencia de un orden justo.</w:t>
      </w:r>
      <w:r>
        <w:rPr>
          <w:rFonts w:ascii="Arial" w:hAnsi="Arial"/>
          <w:sz w:val="22"/>
          <w:shd w:val="clear" w:color="auto" w:fill="FFFFFF"/>
        </w:rPr>
        <w:t xml:space="preserve"> En este sentido guardan cierta cercanía algunos artículos de la carta magna, a saber:</w:t>
      </w:r>
    </w:p>
    <w:p w:rsidR="00557D73" w:rsidRDefault="00557D73" w:rsidP="00557D73">
      <w:pPr>
        <w:pStyle w:val="Prrafodelista"/>
        <w:numPr>
          <w:ilvl w:val="0"/>
          <w:numId w:val="9"/>
        </w:numPr>
        <w:spacing w:line="276" w:lineRule="auto"/>
        <w:jc w:val="both"/>
        <w:rPr>
          <w:rFonts w:eastAsia="Arial" w:cs="Arial"/>
          <w:color w:val="00000A"/>
          <w:sz w:val="22"/>
          <w:szCs w:val="24"/>
          <w:shd w:val="clear" w:color="auto" w:fill="FFFFFF"/>
          <w:lang w:eastAsia="es-CO"/>
        </w:rPr>
      </w:pPr>
      <w:r w:rsidRPr="002C7F0A">
        <w:rPr>
          <w:rFonts w:eastAsia="Arial" w:cs="Arial"/>
          <w:b/>
          <w:color w:val="00000A"/>
          <w:sz w:val="22"/>
          <w:szCs w:val="24"/>
          <w:shd w:val="clear" w:color="auto" w:fill="FFFFFF"/>
          <w:lang w:eastAsia="es-CO"/>
        </w:rPr>
        <w:lastRenderedPageBreak/>
        <w:t>Artículo 79.</w:t>
      </w:r>
      <w:r w:rsidRPr="002C7F0A">
        <w:rPr>
          <w:rFonts w:eastAsia="Arial" w:cs="Arial"/>
          <w:color w:val="00000A"/>
          <w:sz w:val="22"/>
          <w:szCs w:val="24"/>
          <w:shd w:val="clear" w:color="auto" w:fill="FFFFFF"/>
          <w:lang w:eastAsia="es-CO"/>
        </w:rPr>
        <w:t xml:space="preserve"> </w:t>
      </w:r>
    </w:p>
    <w:p w:rsidR="00557D73" w:rsidRDefault="00557D73" w:rsidP="00557D73">
      <w:pPr>
        <w:pStyle w:val="Prrafodelista"/>
        <w:spacing w:line="276" w:lineRule="auto"/>
        <w:ind w:left="720"/>
        <w:jc w:val="both"/>
        <w:rPr>
          <w:rFonts w:eastAsia="Arial" w:cs="Arial"/>
          <w:color w:val="00000A"/>
          <w:sz w:val="22"/>
          <w:szCs w:val="24"/>
          <w:shd w:val="clear" w:color="auto" w:fill="FFFFFF"/>
          <w:lang w:eastAsia="es-CO"/>
        </w:rPr>
      </w:pPr>
    </w:p>
    <w:p w:rsidR="00557D73" w:rsidRDefault="00557D73" w:rsidP="00557D73">
      <w:pPr>
        <w:pStyle w:val="Prrafodelista"/>
        <w:spacing w:line="276" w:lineRule="auto"/>
        <w:ind w:left="720"/>
        <w:jc w:val="both"/>
        <w:rPr>
          <w:rFonts w:eastAsia="Arial" w:cs="Arial"/>
          <w:color w:val="00000A"/>
          <w:sz w:val="22"/>
          <w:szCs w:val="24"/>
          <w:shd w:val="clear" w:color="auto" w:fill="FFFFFF"/>
          <w:lang w:eastAsia="es-CO"/>
        </w:rPr>
      </w:pPr>
      <w:r w:rsidRPr="002C7F0A">
        <w:rPr>
          <w:rFonts w:eastAsia="Arial" w:cs="Arial"/>
          <w:color w:val="00000A"/>
          <w:sz w:val="22"/>
          <w:szCs w:val="24"/>
          <w:shd w:val="clear" w:color="auto" w:fill="FFFFFF"/>
          <w:lang w:eastAsia="es-CO"/>
        </w:rPr>
        <w:t>Todas las personas tienen derecho a gozar de un ambiente sano. La ley garantizará la participación de la comunidad en las decisiones que puedan afectarlo.</w:t>
      </w:r>
      <w:r>
        <w:rPr>
          <w:rFonts w:eastAsia="Arial" w:cs="Arial"/>
          <w:color w:val="00000A"/>
          <w:sz w:val="22"/>
          <w:szCs w:val="24"/>
          <w:shd w:val="clear" w:color="auto" w:fill="FFFFFF"/>
          <w:lang w:eastAsia="es-CO"/>
        </w:rPr>
        <w:t xml:space="preserve"> (…)</w:t>
      </w:r>
    </w:p>
    <w:p w:rsidR="00557D73" w:rsidRDefault="00557D73" w:rsidP="00557D73">
      <w:pPr>
        <w:pStyle w:val="Prrafodelista"/>
        <w:spacing w:line="276" w:lineRule="auto"/>
        <w:ind w:left="720"/>
        <w:jc w:val="both"/>
        <w:rPr>
          <w:rFonts w:eastAsia="Arial" w:cs="Arial"/>
          <w:color w:val="00000A"/>
          <w:sz w:val="22"/>
          <w:szCs w:val="24"/>
          <w:shd w:val="clear" w:color="auto" w:fill="FFFFFF"/>
          <w:lang w:eastAsia="es-CO"/>
        </w:rPr>
      </w:pPr>
    </w:p>
    <w:p w:rsidR="00557D73" w:rsidRDefault="00557D73" w:rsidP="00557D73">
      <w:pPr>
        <w:pStyle w:val="Prrafodelista"/>
        <w:numPr>
          <w:ilvl w:val="0"/>
          <w:numId w:val="9"/>
        </w:numPr>
        <w:spacing w:line="276" w:lineRule="auto"/>
        <w:jc w:val="both"/>
        <w:rPr>
          <w:rFonts w:eastAsia="Arial" w:cs="Arial"/>
          <w:color w:val="00000A"/>
          <w:sz w:val="22"/>
          <w:szCs w:val="24"/>
          <w:shd w:val="clear" w:color="auto" w:fill="FFFFFF"/>
          <w:lang w:eastAsia="es-CO"/>
        </w:rPr>
      </w:pPr>
      <w:r>
        <w:rPr>
          <w:rFonts w:eastAsia="Arial" w:cs="Arial"/>
          <w:b/>
          <w:color w:val="00000A"/>
          <w:sz w:val="22"/>
          <w:szCs w:val="24"/>
          <w:shd w:val="clear" w:color="auto" w:fill="FFFFFF"/>
          <w:lang w:eastAsia="es-CO"/>
        </w:rPr>
        <w:t>Artículo 49.</w:t>
      </w:r>
    </w:p>
    <w:p w:rsidR="00557D73" w:rsidRDefault="00557D73" w:rsidP="00557D73">
      <w:pPr>
        <w:pStyle w:val="Prrafodelista"/>
        <w:spacing w:line="276" w:lineRule="auto"/>
        <w:ind w:left="720"/>
        <w:jc w:val="both"/>
        <w:rPr>
          <w:rFonts w:eastAsia="Arial" w:cs="Arial"/>
          <w:color w:val="00000A"/>
          <w:sz w:val="22"/>
          <w:szCs w:val="24"/>
          <w:shd w:val="clear" w:color="auto" w:fill="FFFFFF"/>
          <w:lang w:eastAsia="es-CO"/>
        </w:rPr>
      </w:pPr>
    </w:p>
    <w:p w:rsidR="00557D73" w:rsidRPr="0083574B" w:rsidRDefault="00557D73" w:rsidP="00557D73">
      <w:pPr>
        <w:pStyle w:val="Prrafodelista"/>
        <w:spacing w:line="276" w:lineRule="auto"/>
        <w:ind w:left="720"/>
        <w:jc w:val="both"/>
        <w:rPr>
          <w:rFonts w:eastAsia="Arial" w:cs="Arial"/>
          <w:color w:val="00000A"/>
          <w:sz w:val="22"/>
          <w:szCs w:val="24"/>
          <w:shd w:val="clear" w:color="auto" w:fill="FFFFFF"/>
          <w:lang w:eastAsia="es-CO"/>
        </w:rPr>
      </w:pPr>
      <w:r>
        <w:rPr>
          <w:rFonts w:eastAsia="Arial" w:cs="Arial"/>
          <w:color w:val="00000A"/>
          <w:sz w:val="22"/>
          <w:szCs w:val="24"/>
          <w:shd w:val="clear" w:color="auto" w:fill="FFFFFF"/>
          <w:lang w:eastAsia="es-CO"/>
        </w:rPr>
        <w:t xml:space="preserve">(…) </w:t>
      </w:r>
      <w:r w:rsidRPr="0083574B">
        <w:rPr>
          <w:rFonts w:eastAsia="Arial" w:cs="Arial"/>
          <w:color w:val="00000A"/>
          <w:sz w:val="22"/>
          <w:szCs w:val="24"/>
          <w:shd w:val="clear" w:color="auto" w:fill="FFFFFF"/>
          <w:lang w:eastAsia="es-CO"/>
        </w:rPr>
        <w:t>Toda persona tiene el deber de procurar el cuidado integral de su salud</w:t>
      </w:r>
      <w:r>
        <w:rPr>
          <w:rFonts w:eastAsia="Arial" w:cs="Arial"/>
          <w:color w:val="00000A"/>
          <w:sz w:val="22"/>
          <w:szCs w:val="24"/>
          <w:shd w:val="clear" w:color="auto" w:fill="FFFFFF"/>
          <w:lang w:eastAsia="es-CO"/>
        </w:rPr>
        <w:t xml:space="preserve"> y de su comunidad (…). </w:t>
      </w:r>
    </w:p>
    <w:p w:rsidR="00557D73" w:rsidRPr="00C93F19" w:rsidRDefault="00557D73" w:rsidP="00557D73">
      <w:pPr>
        <w:spacing w:line="276" w:lineRule="auto"/>
        <w:jc w:val="both"/>
        <w:rPr>
          <w:rFonts w:cs="Arial"/>
          <w:b/>
          <w:bCs/>
          <w:color w:val="auto"/>
          <w:sz w:val="22"/>
          <w:szCs w:val="22"/>
          <w:lang w:val="es-MX"/>
        </w:rPr>
      </w:pPr>
    </w:p>
    <w:p w:rsidR="00557D73" w:rsidRPr="00C110A5" w:rsidRDefault="00557D73" w:rsidP="00557D73">
      <w:pPr>
        <w:pStyle w:val="Prrafodelista"/>
        <w:numPr>
          <w:ilvl w:val="0"/>
          <w:numId w:val="3"/>
        </w:numPr>
        <w:spacing w:line="276" w:lineRule="auto"/>
        <w:jc w:val="both"/>
        <w:rPr>
          <w:rFonts w:cs="Arial"/>
          <w:b/>
          <w:bCs/>
          <w:color w:val="auto"/>
          <w:sz w:val="22"/>
          <w:szCs w:val="22"/>
          <w:lang w:val="es-MX"/>
        </w:rPr>
      </w:pPr>
      <w:r w:rsidRPr="00C110A5">
        <w:rPr>
          <w:rFonts w:cs="Arial"/>
          <w:b/>
          <w:bCs/>
          <w:color w:val="auto"/>
          <w:sz w:val="22"/>
          <w:szCs w:val="22"/>
          <w:lang w:val="es-MX"/>
        </w:rPr>
        <w:t xml:space="preserve">Orden Nacional </w:t>
      </w:r>
    </w:p>
    <w:p w:rsidR="00557D73" w:rsidRDefault="00557D73" w:rsidP="00557D73">
      <w:pPr>
        <w:spacing w:line="276" w:lineRule="auto"/>
        <w:jc w:val="both"/>
        <w:rPr>
          <w:rFonts w:cs="Arial"/>
          <w:b/>
          <w:bCs/>
          <w:color w:val="auto"/>
          <w:sz w:val="22"/>
          <w:szCs w:val="22"/>
          <w:lang w:val="es-MX"/>
        </w:rPr>
      </w:pPr>
    </w:p>
    <w:p w:rsidR="00557D73" w:rsidRDefault="00557D73" w:rsidP="00557D73">
      <w:pPr>
        <w:pStyle w:val="NormalWeb"/>
        <w:numPr>
          <w:ilvl w:val="0"/>
          <w:numId w:val="7"/>
        </w:numPr>
        <w:spacing w:after="0" w:line="276" w:lineRule="auto"/>
        <w:jc w:val="both"/>
        <w:rPr>
          <w:rFonts w:ascii="Arial" w:hAnsi="Arial"/>
          <w:i/>
          <w:sz w:val="22"/>
          <w:shd w:val="clear" w:color="auto" w:fill="FFFFFF"/>
        </w:rPr>
      </w:pPr>
      <w:r w:rsidRPr="00A07807">
        <w:rPr>
          <w:rFonts w:ascii="Arial" w:hAnsi="Arial"/>
          <w:sz w:val="22"/>
          <w:shd w:val="clear" w:color="auto" w:fill="FFFFFF"/>
        </w:rPr>
        <w:t xml:space="preserve">La </w:t>
      </w:r>
      <w:r w:rsidRPr="00A07807">
        <w:rPr>
          <w:rFonts w:ascii="Arial" w:hAnsi="Arial"/>
          <w:b/>
          <w:i/>
          <w:sz w:val="22"/>
          <w:shd w:val="clear" w:color="auto" w:fill="FFFFFF"/>
        </w:rPr>
        <w:t>Ley 1335 de 2009,</w:t>
      </w:r>
      <w:r w:rsidRPr="00A07807">
        <w:rPr>
          <w:rFonts w:ascii="Arial" w:hAnsi="Arial"/>
          <w:sz w:val="22"/>
          <w:shd w:val="clear" w:color="auto" w:fill="FFFFFF"/>
        </w:rPr>
        <w:t xml:space="preserve"> o conocida como Ley Antitabaco, busca garantizar el derecho a la salud de la población, en especial de los niños, niñas y adolescentes, protegiéndolos de los efectos del consumo de tabaco y sus derivados, así como de la exposición al humo de cigarrillo. Esta norma estableció en sus artículos 18 a 21, </w:t>
      </w:r>
      <w:r w:rsidRPr="00A07807">
        <w:rPr>
          <w:rFonts w:ascii="Arial" w:hAnsi="Arial"/>
          <w:i/>
          <w:sz w:val="22"/>
          <w:shd w:val="clear" w:color="auto" w:fill="FFFFFF"/>
        </w:rPr>
        <w:t>“Disposiciones para garantizar los derechos de los no fumadores frente al consumo de tabaco</w:t>
      </w:r>
      <w:r w:rsidRPr="00A07807">
        <w:rPr>
          <w:rFonts w:ascii="Arial" w:hAnsi="Arial"/>
          <w:sz w:val="22"/>
        </w:rPr>
        <w:t xml:space="preserve"> </w:t>
      </w:r>
      <w:r w:rsidRPr="00A07807">
        <w:rPr>
          <w:rFonts w:ascii="Arial" w:hAnsi="Arial"/>
          <w:i/>
          <w:sz w:val="22"/>
          <w:shd w:val="clear" w:color="auto" w:fill="FFFFFF"/>
        </w:rPr>
        <w:t>y sus derivados, así como de la exposición al humo de cigarrillo”.</w:t>
      </w:r>
    </w:p>
    <w:p w:rsidR="00557D73" w:rsidRPr="00A07807" w:rsidRDefault="00557D73" w:rsidP="00557D73">
      <w:pPr>
        <w:pStyle w:val="NormalWeb"/>
        <w:spacing w:after="0" w:line="276" w:lineRule="auto"/>
        <w:ind w:left="720"/>
        <w:jc w:val="both"/>
        <w:rPr>
          <w:rFonts w:ascii="Arial" w:hAnsi="Arial"/>
          <w:i/>
          <w:sz w:val="22"/>
          <w:shd w:val="clear" w:color="auto" w:fill="FFFFFF"/>
        </w:rPr>
      </w:pPr>
    </w:p>
    <w:p w:rsidR="00557D73" w:rsidRDefault="00557D73" w:rsidP="00557D73">
      <w:pPr>
        <w:pStyle w:val="NormalWeb"/>
        <w:spacing w:after="0" w:line="276" w:lineRule="auto"/>
        <w:ind w:left="720"/>
        <w:jc w:val="both"/>
        <w:rPr>
          <w:rFonts w:ascii="Arial" w:hAnsi="Arial"/>
          <w:i/>
          <w:sz w:val="22"/>
          <w:shd w:val="clear" w:color="auto" w:fill="FFFFFF"/>
        </w:rPr>
      </w:pPr>
      <w:r w:rsidRPr="00A07807">
        <w:rPr>
          <w:rFonts w:ascii="Arial" w:hAnsi="Arial"/>
          <w:b/>
          <w:i/>
          <w:sz w:val="22"/>
          <w:shd w:val="clear" w:color="auto" w:fill="FFFFFF"/>
        </w:rPr>
        <w:t>Artículo 10. Obligación de las Entidades Territoriales. Corresponde a los Gobernadores y Alcaldes y a las Secretarías Departamentales, Distritales y Municipales de Salud lo siguiente:</w:t>
      </w:r>
    </w:p>
    <w:p w:rsidR="00557D73" w:rsidRDefault="00557D73" w:rsidP="00557D73">
      <w:pPr>
        <w:pStyle w:val="NormalWeb"/>
        <w:spacing w:after="0" w:line="276" w:lineRule="auto"/>
        <w:ind w:left="720"/>
        <w:jc w:val="both"/>
        <w:rPr>
          <w:rFonts w:ascii="Arial" w:hAnsi="Arial"/>
          <w:i/>
          <w:sz w:val="22"/>
          <w:shd w:val="clear" w:color="auto" w:fill="FFFFFF"/>
        </w:rPr>
      </w:pPr>
    </w:p>
    <w:p w:rsidR="00557D73" w:rsidRPr="00A07807" w:rsidRDefault="00557D73" w:rsidP="00557D73">
      <w:pPr>
        <w:pStyle w:val="NormalWeb"/>
        <w:spacing w:after="0" w:line="276" w:lineRule="auto"/>
        <w:ind w:left="720"/>
        <w:jc w:val="both"/>
        <w:rPr>
          <w:rFonts w:ascii="Arial" w:hAnsi="Arial"/>
          <w:i/>
          <w:sz w:val="22"/>
          <w:shd w:val="clear" w:color="auto" w:fill="FFFFFF"/>
        </w:rPr>
      </w:pPr>
      <w:r w:rsidRPr="00A07807">
        <w:rPr>
          <w:rFonts w:ascii="Arial" w:hAnsi="Arial"/>
          <w:b/>
          <w:i/>
          <w:sz w:val="22"/>
          <w:u w:val="single"/>
          <w:shd w:val="clear" w:color="auto" w:fill="FFFFFF"/>
        </w:rPr>
        <w:t>c) Desarrollar campañas de promoción de entornos ciento por ciento (100%) libres de humo y de desestímulo del consumo de productos de tabaco;</w:t>
      </w:r>
    </w:p>
    <w:p w:rsidR="00557D73" w:rsidRPr="00A07807" w:rsidRDefault="00557D73" w:rsidP="00557D73">
      <w:pPr>
        <w:pStyle w:val="NormalWeb"/>
        <w:spacing w:after="0" w:line="276" w:lineRule="auto"/>
        <w:jc w:val="both"/>
        <w:rPr>
          <w:rFonts w:ascii="Arial" w:hAnsi="Arial"/>
          <w:sz w:val="22"/>
          <w:shd w:val="clear" w:color="auto" w:fill="FFFFFF"/>
        </w:rPr>
      </w:pPr>
    </w:p>
    <w:p w:rsidR="00557D73" w:rsidRDefault="00557D73" w:rsidP="00557D73">
      <w:pPr>
        <w:pStyle w:val="NormalWeb"/>
        <w:numPr>
          <w:ilvl w:val="0"/>
          <w:numId w:val="7"/>
        </w:numPr>
        <w:spacing w:after="0" w:line="276" w:lineRule="auto"/>
        <w:jc w:val="both"/>
        <w:rPr>
          <w:rFonts w:ascii="Arial" w:hAnsi="Arial"/>
          <w:sz w:val="22"/>
          <w:shd w:val="clear" w:color="auto" w:fill="FFFFFF"/>
        </w:rPr>
      </w:pPr>
      <w:r w:rsidRPr="00A07807">
        <w:rPr>
          <w:rFonts w:ascii="Arial" w:hAnsi="Arial"/>
          <w:sz w:val="22"/>
          <w:shd w:val="clear" w:color="auto" w:fill="FFFFFF"/>
        </w:rPr>
        <w:t xml:space="preserve">Actualmente, en virtud del artículo 2, numerales 1 y 2, de la </w:t>
      </w:r>
      <w:r w:rsidRPr="00A07807">
        <w:rPr>
          <w:rFonts w:ascii="Arial" w:hAnsi="Arial"/>
          <w:b/>
          <w:i/>
          <w:sz w:val="22"/>
          <w:shd w:val="clear" w:color="auto" w:fill="FFFFFF"/>
        </w:rPr>
        <w:t>Ley 1801 de 2016</w:t>
      </w:r>
      <w:r w:rsidRPr="00A07807">
        <w:rPr>
          <w:rFonts w:ascii="Arial" w:hAnsi="Arial"/>
          <w:sz w:val="22"/>
          <w:shd w:val="clear" w:color="auto" w:fill="FFFFFF"/>
        </w:rPr>
        <w:t xml:space="preserve">, Código Nacional de Policía y Convivencia, se observa que algunos de los objetivos de dicha norma son: </w:t>
      </w:r>
    </w:p>
    <w:p w:rsidR="00557D73" w:rsidRDefault="00557D73" w:rsidP="00557D73">
      <w:pPr>
        <w:pStyle w:val="NormalWeb"/>
        <w:spacing w:after="0" w:line="276" w:lineRule="auto"/>
        <w:ind w:left="720"/>
        <w:jc w:val="both"/>
        <w:rPr>
          <w:rFonts w:ascii="Arial" w:hAnsi="Arial"/>
          <w:sz w:val="22"/>
          <w:shd w:val="clear" w:color="auto" w:fill="FFFFFF"/>
        </w:rPr>
      </w:pPr>
    </w:p>
    <w:p w:rsidR="00557D73" w:rsidRDefault="00557D73" w:rsidP="00557D73">
      <w:pPr>
        <w:pStyle w:val="NormalWeb"/>
        <w:spacing w:after="0" w:line="276" w:lineRule="auto"/>
        <w:ind w:left="720"/>
        <w:jc w:val="both"/>
        <w:rPr>
          <w:rFonts w:ascii="Arial" w:hAnsi="Arial"/>
          <w:sz w:val="22"/>
          <w:shd w:val="clear" w:color="auto" w:fill="FFFFFF"/>
        </w:rPr>
      </w:pPr>
      <w:r w:rsidRPr="00A07807">
        <w:rPr>
          <w:rFonts w:ascii="Arial" w:hAnsi="Arial"/>
          <w:i/>
          <w:sz w:val="22"/>
          <w:shd w:val="clear" w:color="auto" w:fill="FFFFFF"/>
        </w:rPr>
        <w:t>"Propiciar en la comunidad comportamientos que favorezcan la convivencia en el espacio público, áreas comunes, lugares abiertos al público o que siendo privados trasciendan a lo público" y "Promover el respeto, el ejercicio responsable de la libertad, la dignidad, los deberes y los derechos correlativos de la personalidad humana."</w:t>
      </w:r>
    </w:p>
    <w:p w:rsidR="00120527" w:rsidRDefault="00120527" w:rsidP="00A50ACD">
      <w:pPr>
        <w:pStyle w:val="NormalWeb"/>
        <w:spacing w:after="0" w:line="276" w:lineRule="auto"/>
        <w:jc w:val="both"/>
        <w:rPr>
          <w:rFonts w:ascii="Arial" w:hAnsi="Arial"/>
          <w:sz w:val="22"/>
          <w:shd w:val="clear" w:color="auto" w:fill="FFFFFF"/>
        </w:rPr>
      </w:pPr>
    </w:p>
    <w:p w:rsidR="00557D73" w:rsidRDefault="00557D73" w:rsidP="00557D73">
      <w:pPr>
        <w:pStyle w:val="NormalWeb"/>
        <w:spacing w:after="0" w:line="276" w:lineRule="auto"/>
        <w:ind w:left="720"/>
        <w:jc w:val="both"/>
        <w:rPr>
          <w:rFonts w:ascii="Arial" w:hAnsi="Arial"/>
          <w:sz w:val="22"/>
          <w:shd w:val="clear" w:color="auto" w:fill="FFFFFF"/>
        </w:rPr>
      </w:pPr>
      <w:r w:rsidRPr="00A07807">
        <w:rPr>
          <w:rFonts w:ascii="Arial" w:hAnsi="Arial"/>
          <w:sz w:val="22"/>
          <w:shd w:val="clear" w:color="auto" w:fill="FFFFFF"/>
        </w:rPr>
        <w:t xml:space="preserve">El numeral 1 del artículo 38 del mencionado Código Nacional de Policía y Convivencia señala como comportamientos que afectan la integridad de los niños, </w:t>
      </w:r>
      <w:r w:rsidRPr="00A07807">
        <w:rPr>
          <w:rFonts w:ascii="Arial" w:hAnsi="Arial"/>
          <w:sz w:val="22"/>
          <w:shd w:val="clear" w:color="auto" w:fill="FFFFFF"/>
        </w:rPr>
        <w:lastRenderedPageBreak/>
        <w:t xml:space="preserve">niñas y adolescentes "permitir, auspiciar, tolerar, inducir o constreñir el ingreso de los niños, niñas y adolescentes a los lugares </w:t>
      </w:r>
      <w:r>
        <w:rPr>
          <w:rFonts w:ascii="Arial" w:hAnsi="Arial"/>
          <w:sz w:val="22"/>
          <w:shd w:val="clear" w:color="auto" w:fill="FFFFFF"/>
        </w:rPr>
        <w:t xml:space="preserve">donde: </w:t>
      </w:r>
    </w:p>
    <w:p w:rsidR="00557D73" w:rsidRDefault="00557D73" w:rsidP="00557D73">
      <w:pPr>
        <w:pStyle w:val="NormalWeb"/>
        <w:spacing w:after="0" w:line="276" w:lineRule="auto"/>
        <w:ind w:left="720"/>
        <w:jc w:val="both"/>
        <w:rPr>
          <w:rFonts w:ascii="Arial" w:hAnsi="Arial"/>
          <w:sz w:val="22"/>
          <w:shd w:val="clear" w:color="auto" w:fill="FFFFFF"/>
        </w:rPr>
      </w:pPr>
    </w:p>
    <w:p w:rsidR="00557D73" w:rsidRDefault="00557D73" w:rsidP="00557D73">
      <w:pPr>
        <w:pStyle w:val="NormalWeb"/>
        <w:spacing w:after="0" w:line="276" w:lineRule="auto"/>
        <w:ind w:left="720"/>
        <w:jc w:val="both"/>
        <w:rPr>
          <w:rFonts w:ascii="Arial" w:hAnsi="Arial"/>
          <w:sz w:val="22"/>
          <w:shd w:val="clear" w:color="auto" w:fill="FFFFFF"/>
        </w:rPr>
      </w:pPr>
      <w:r w:rsidRPr="00A07807">
        <w:rPr>
          <w:rFonts w:ascii="Arial" w:hAnsi="Arial"/>
          <w:sz w:val="22"/>
          <w:shd w:val="clear" w:color="auto" w:fill="FFFFFF"/>
        </w:rPr>
        <w:t>e) Se realicen actividades de diversión destinadas al consumo de bebidas alcohólicas y consumo de cigarrillo, tabaco y sus derivados y sustancias psicoactivas."</w:t>
      </w:r>
    </w:p>
    <w:p w:rsidR="00557D73" w:rsidRDefault="00557D73" w:rsidP="00557D73">
      <w:pPr>
        <w:pStyle w:val="NormalWeb"/>
        <w:spacing w:after="0" w:line="276" w:lineRule="auto"/>
        <w:ind w:left="720"/>
        <w:jc w:val="both"/>
        <w:rPr>
          <w:rFonts w:ascii="Arial" w:hAnsi="Arial"/>
          <w:sz w:val="22"/>
          <w:shd w:val="clear" w:color="auto" w:fill="FFFFFF"/>
        </w:rPr>
      </w:pPr>
    </w:p>
    <w:p w:rsidR="00557D73" w:rsidRDefault="00557D73" w:rsidP="00557D73">
      <w:pPr>
        <w:pStyle w:val="NormalWeb"/>
        <w:spacing w:after="0" w:line="276" w:lineRule="auto"/>
        <w:ind w:left="720"/>
        <w:jc w:val="both"/>
        <w:rPr>
          <w:rFonts w:ascii="Arial" w:hAnsi="Arial"/>
          <w:sz w:val="22"/>
          <w:shd w:val="clear" w:color="auto" w:fill="FFFFFF"/>
        </w:rPr>
      </w:pPr>
      <w:r w:rsidRPr="00A07807">
        <w:rPr>
          <w:rFonts w:ascii="Arial" w:hAnsi="Arial"/>
          <w:sz w:val="22"/>
          <w:shd w:val="clear" w:color="auto" w:fill="FFFFFF"/>
        </w:rPr>
        <w:t xml:space="preserve">Los numerales 5 y 6 del artículo 38 del Código Nacional de Policía y Convivencia, también se encuentra prohibido "(...) </w:t>
      </w:r>
    </w:p>
    <w:p w:rsidR="00557D73" w:rsidRDefault="00557D73" w:rsidP="00557D73">
      <w:pPr>
        <w:pStyle w:val="NormalWeb"/>
        <w:spacing w:after="0" w:line="276" w:lineRule="auto"/>
        <w:ind w:left="720"/>
        <w:jc w:val="both"/>
        <w:rPr>
          <w:rFonts w:ascii="Arial" w:hAnsi="Arial"/>
          <w:sz w:val="22"/>
          <w:shd w:val="clear" w:color="auto" w:fill="FFFFFF"/>
        </w:rPr>
      </w:pPr>
    </w:p>
    <w:p w:rsidR="00557D73" w:rsidRDefault="00557D73" w:rsidP="00557D73">
      <w:pPr>
        <w:pStyle w:val="NormalWeb"/>
        <w:spacing w:after="0" w:line="276" w:lineRule="auto"/>
        <w:ind w:left="720"/>
        <w:jc w:val="both"/>
        <w:rPr>
          <w:rFonts w:ascii="Arial" w:hAnsi="Arial"/>
          <w:sz w:val="22"/>
          <w:shd w:val="clear" w:color="auto" w:fill="FFFFFF"/>
        </w:rPr>
      </w:pPr>
      <w:r w:rsidRPr="00A07807">
        <w:rPr>
          <w:rFonts w:ascii="Arial" w:hAnsi="Arial"/>
          <w:sz w:val="22"/>
          <w:shd w:val="clear" w:color="auto" w:fill="FFFFFF"/>
        </w:rPr>
        <w:t>5. Facilitar, distribuir, ofrecer,</w:t>
      </w:r>
      <w:r>
        <w:rPr>
          <w:rFonts w:ascii="Arial" w:hAnsi="Arial"/>
          <w:sz w:val="22"/>
          <w:shd w:val="clear" w:color="auto" w:fill="FFFFFF"/>
        </w:rPr>
        <w:t xml:space="preserve"> comercializar, prestar (. . .)</w:t>
      </w:r>
    </w:p>
    <w:p w:rsidR="00557D73" w:rsidRDefault="00557D73" w:rsidP="00557D73">
      <w:pPr>
        <w:pStyle w:val="NormalWeb"/>
        <w:spacing w:after="0" w:line="276" w:lineRule="auto"/>
        <w:ind w:left="720"/>
        <w:jc w:val="both"/>
        <w:rPr>
          <w:rFonts w:ascii="Arial" w:hAnsi="Arial"/>
          <w:sz w:val="22"/>
          <w:shd w:val="clear" w:color="auto" w:fill="FFFFFF"/>
        </w:rPr>
      </w:pPr>
      <w:r w:rsidRPr="00A07807">
        <w:rPr>
          <w:rFonts w:ascii="Arial" w:hAnsi="Arial"/>
          <w:sz w:val="22"/>
          <w:shd w:val="clear" w:color="auto" w:fill="FFFFFF"/>
        </w:rPr>
        <w:t xml:space="preserve">b) Bebidas alcohólicas, cigarrillo, tabaco y sus derivados, sustancias psicoactivas o cualquier sustancia que afecte su salud", así como también "(...) </w:t>
      </w:r>
    </w:p>
    <w:p w:rsidR="00557D73" w:rsidRDefault="00557D73" w:rsidP="00557D73">
      <w:pPr>
        <w:pStyle w:val="NormalWeb"/>
        <w:spacing w:after="0" w:line="276" w:lineRule="auto"/>
        <w:ind w:left="720"/>
        <w:jc w:val="both"/>
        <w:rPr>
          <w:rFonts w:ascii="Arial" w:hAnsi="Arial"/>
          <w:sz w:val="22"/>
          <w:shd w:val="clear" w:color="auto" w:fill="FFFFFF"/>
        </w:rPr>
      </w:pPr>
    </w:p>
    <w:p w:rsidR="00557D73" w:rsidRDefault="00557D73" w:rsidP="00557D73">
      <w:pPr>
        <w:pStyle w:val="NormalWeb"/>
        <w:spacing w:after="0" w:line="276" w:lineRule="auto"/>
        <w:ind w:left="720"/>
        <w:jc w:val="both"/>
        <w:rPr>
          <w:rFonts w:ascii="Arial" w:hAnsi="Arial"/>
          <w:sz w:val="22"/>
          <w:shd w:val="clear" w:color="auto" w:fill="FFFFFF"/>
        </w:rPr>
      </w:pPr>
      <w:r w:rsidRPr="00A07807">
        <w:rPr>
          <w:rFonts w:ascii="Arial" w:hAnsi="Arial"/>
          <w:sz w:val="22"/>
          <w:shd w:val="clear" w:color="auto" w:fill="FFFFFF"/>
        </w:rPr>
        <w:t xml:space="preserve">6. Inducir a niños, niñas o adolescentes a: </w:t>
      </w:r>
    </w:p>
    <w:p w:rsidR="00557D73" w:rsidRDefault="00557D73" w:rsidP="00557D73">
      <w:pPr>
        <w:pStyle w:val="NormalWeb"/>
        <w:spacing w:after="0" w:line="276" w:lineRule="auto"/>
        <w:ind w:left="720"/>
        <w:jc w:val="both"/>
        <w:rPr>
          <w:rFonts w:ascii="Arial" w:hAnsi="Arial"/>
          <w:sz w:val="22"/>
          <w:shd w:val="clear" w:color="auto" w:fill="FFFFFF"/>
        </w:rPr>
      </w:pPr>
      <w:r w:rsidRPr="00A07807">
        <w:rPr>
          <w:rFonts w:ascii="Arial" w:hAnsi="Arial"/>
          <w:sz w:val="22"/>
          <w:shd w:val="clear" w:color="auto" w:fill="FFFFFF"/>
        </w:rPr>
        <w:t>a) Consumir bebidas alcohólicas, cigarrillo, tabaco y sus derivados, sustancias psicoactivas o cualquier sustancia que afecte su salud. (...)</w:t>
      </w:r>
    </w:p>
    <w:p w:rsidR="00557D73" w:rsidRDefault="00557D73" w:rsidP="00557D73">
      <w:pPr>
        <w:pStyle w:val="NormalWeb"/>
        <w:spacing w:after="0" w:line="276" w:lineRule="auto"/>
        <w:ind w:left="720"/>
        <w:jc w:val="both"/>
        <w:rPr>
          <w:rFonts w:ascii="Arial" w:hAnsi="Arial"/>
          <w:sz w:val="22"/>
          <w:shd w:val="clear" w:color="auto" w:fill="FFFFFF"/>
        </w:rPr>
      </w:pPr>
    </w:p>
    <w:p w:rsidR="00557D73" w:rsidRDefault="00557D73" w:rsidP="00557D73">
      <w:pPr>
        <w:pStyle w:val="NormalWeb"/>
        <w:numPr>
          <w:ilvl w:val="0"/>
          <w:numId w:val="7"/>
        </w:numPr>
        <w:spacing w:after="0" w:line="276" w:lineRule="auto"/>
        <w:jc w:val="both"/>
        <w:rPr>
          <w:rFonts w:ascii="Arial" w:hAnsi="Arial"/>
          <w:sz w:val="22"/>
          <w:shd w:val="clear" w:color="auto" w:fill="FFFFFF"/>
        </w:rPr>
      </w:pPr>
      <w:r w:rsidRPr="00A07807">
        <w:rPr>
          <w:rFonts w:ascii="Arial" w:hAnsi="Arial"/>
          <w:sz w:val="22"/>
          <w:shd w:val="clear" w:color="auto" w:fill="FFFFFF"/>
        </w:rPr>
        <w:t xml:space="preserve">La </w:t>
      </w:r>
      <w:r w:rsidRPr="00A07807">
        <w:rPr>
          <w:rFonts w:ascii="Arial" w:hAnsi="Arial"/>
          <w:b/>
          <w:i/>
          <w:sz w:val="22"/>
          <w:shd w:val="clear" w:color="auto" w:fill="FFFFFF"/>
        </w:rPr>
        <w:t>Ley 1566 de 2012</w:t>
      </w:r>
      <w:r w:rsidRPr="00A07807">
        <w:rPr>
          <w:rFonts w:ascii="Arial" w:hAnsi="Arial"/>
          <w:sz w:val="22"/>
          <w:shd w:val="clear" w:color="auto" w:fill="FFFFFF"/>
        </w:rPr>
        <w:t>. Por la cual se dictan normas para garantizar la atención integral a personas que consumen sustancias psicoactivas y se crea el premio nacional "Entidad comprometida con la prevención del consumo, abuso y adicción a sustancias psicoactivas"</w:t>
      </w:r>
    </w:p>
    <w:p w:rsidR="00557D73" w:rsidRDefault="00557D73" w:rsidP="00557D73">
      <w:pPr>
        <w:pStyle w:val="NormalWeb"/>
        <w:spacing w:after="0" w:line="276" w:lineRule="auto"/>
        <w:ind w:left="720"/>
        <w:jc w:val="both"/>
        <w:rPr>
          <w:rFonts w:ascii="Arial" w:hAnsi="Arial"/>
          <w:sz w:val="22"/>
          <w:shd w:val="clear" w:color="auto" w:fill="FFFFFF"/>
        </w:rPr>
      </w:pPr>
    </w:p>
    <w:p w:rsidR="00557D73" w:rsidRDefault="00557D73" w:rsidP="00557D73">
      <w:pPr>
        <w:pStyle w:val="NormalWeb"/>
        <w:spacing w:after="0" w:line="276" w:lineRule="auto"/>
        <w:ind w:left="720"/>
        <w:jc w:val="both"/>
        <w:rPr>
          <w:rFonts w:ascii="Arial" w:hAnsi="Arial"/>
          <w:i/>
          <w:color w:val="auto"/>
          <w:sz w:val="22"/>
          <w:shd w:val="clear" w:color="auto" w:fill="FFFFFF"/>
        </w:rPr>
      </w:pPr>
      <w:r w:rsidRPr="002C7F0A">
        <w:rPr>
          <w:rFonts w:ascii="Arial" w:hAnsi="Arial"/>
          <w:i/>
          <w:color w:val="auto"/>
          <w:sz w:val="22"/>
          <w:shd w:val="clear" w:color="auto" w:fill="FFFFFF"/>
        </w:rPr>
        <w:t>Artículo 1°. Reconocimientos. Reconózcase que el consumo, abuso y adicción a sustancias psicoactivas, lícitas o ilícitas es un asunto de salud pública y bienestar de la familia, la comunidad y los individuos. Por lo tanto, el abuso y la adicción deberán ser tratados como una enfermedad que requiere atención integral por parte del Estado, conforme a la normatividad vigente y las Políticas Públicas Nacionales en Salud Mental y para la Reducción del Consumo de Sustancias Psicoactivas y su Impacto, adoptadas por el Ministerio de Salud y Protección Social.</w:t>
      </w:r>
    </w:p>
    <w:p w:rsidR="000729A0" w:rsidRDefault="000729A0" w:rsidP="00557D73">
      <w:pPr>
        <w:pStyle w:val="NormalWeb"/>
        <w:spacing w:after="0" w:line="276" w:lineRule="auto"/>
        <w:ind w:left="720"/>
        <w:jc w:val="both"/>
        <w:rPr>
          <w:rFonts w:ascii="Arial" w:hAnsi="Arial"/>
          <w:i/>
          <w:color w:val="auto"/>
          <w:sz w:val="22"/>
          <w:shd w:val="clear" w:color="auto" w:fill="FFFFFF"/>
        </w:rPr>
      </w:pPr>
    </w:p>
    <w:p w:rsidR="000729A0" w:rsidRPr="000729A0" w:rsidRDefault="000729A0" w:rsidP="000729A0">
      <w:pPr>
        <w:pStyle w:val="NormalWeb"/>
        <w:numPr>
          <w:ilvl w:val="0"/>
          <w:numId w:val="7"/>
        </w:numPr>
        <w:spacing w:after="0" w:line="276" w:lineRule="auto"/>
        <w:jc w:val="both"/>
        <w:rPr>
          <w:rFonts w:ascii="Arial" w:hAnsi="Arial"/>
          <w:color w:val="auto"/>
          <w:sz w:val="22"/>
          <w:shd w:val="clear" w:color="auto" w:fill="FFFFFF"/>
        </w:rPr>
      </w:pPr>
      <w:r>
        <w:rPr>
          <w:rFonts w:ascii="Arial" w:hAnsi="Arial"/>
          <w:color w:val="auto"/>
          <w:sz w:val="22"/>
          <w:shd w:val="clear" w:color="auto" w:fill="FFFFFF"/>
        </w:rPr>
        <w:t xml:space="preserve">La </w:t>
      </w:r>
      <w:r w:rsidRPr="000729A0">
        <w:rPr>
          <w:rFonts w:ascii="Arial" w:hAnsi="Arial"/>
          <w:b/>
          <w:color w:val="auto"/>
          <w:sz w:val="22"/>
          <w:shd w:val="clear" w:color="auto" w:fill="FFFFFF"/>
        </w:rPr>
        <w:t>Ley 2354 de 2024</w:t>
      </w:r>
      <w:r>
        <w:rPr>
          <w:rFonts w:ascii="Arial" w:hAnsi="Arial"/>
          <w:color w:val="auto"/>
          <w:sz w:val="22"/>
          <w:shd w:val="clear" w:color="auto" w:fill="FFFFFF"/>
        </w:rPr>
        <w:t xml:space="preserve">. </w:t>
      </w:r>
      <w:r>
        <w:rPr>
          <w:rFonts w:ascii="Arial" w:hAnsi="Arial"/>
          <w:bCs/>
          <w:sz w:val="22"/>
        </w:rPr>
        <w:t>P</w:t>
      </w:r>
      <w:r w:rsidRPr="000729A0">
        <w:rPr>
          <w:rFonts w:ascii="Arial" w:hAnsi="Arial"/>
          <w:bCs/>
          <w:sz w:val="22"/>
        </w:rPr>
        <w:t>or medio de la cual se modifica el artículo </w:t>
      </w:r>
      <w:hyperlink r:id="rId9" w:anchor="1" w:tooltip="vinculo" w:history="1">
        <w:r w:rsidRPr="000729A0">
          <w:rPr>
            <w:rFonts w:ascii="Arial" w:hAnsi="Arial"/>
            <w:sz w:val="22"/>
            <w:shd w:val="clear" w:color="auto" w:fill="FFFFFF"/>
          </w:rPr>
          <w:t>1</w:t>
        </w:r>
      </w:hyperlink>
      <w:r w:rsidRPr="000729A0">
        <w:rPr>
          <w:rFonts w:ascii="Arial" w:hAnsi="Arial"/>
          <w:bCs/>
          <w:sz w:val="22"/>
        </w:rPr>
        <w:t>° de la ley </w:t>
      </w:r>
      <w:hyperlink r:id="rId10" w:anchor="1335" w:tooltip="vinculo" w:history="1">
        <w:r w:rsidRPr="000729A0">
          <w:rPr>
            <w:rFonts w:ascii="Arial" w:hAnsi="Arial"/>
            <w:sz w:val="22"/>
            <w:shd w:val="clear" w:color="auto" w:fill="FFFFFF"/>
          </w:rPr>
          <w:t>1335</w:t>
        </w:r>
      </w:hyperlink>
      <w:r w:rsidRPr="000729A0">
        <w:rPr>
          <w:rFonts w:ascii="Arial" w:hAnsi="Arial"/>
          <w:bCs/>
          <w:sz w:val="22"/>
        </w:rPr>
        <w:t> de 2009 y se dictan otras disposiciones</w:t>
      </w:r>
    </w:p>
    <w:p w:rsidR="000729A0" w:rsidRDefault="000729A0" w:rsidP="000729A0">
      <w:pPr>
        <w:pStyle w:val="NormalWeb"/>
        <w:spacing w:after="0" w:line="276" w:lineRule="auto"/>
        <w:ind w:left="720"/>
        <w:jc w:val="both"/>
        <w:rPr>
          <w:rFonts w:ascii="Arial" w:hAnsi="Arial"/>
          <w:bCs/>
          <w:sz w:val="22"/>
        </w:rPr>
      </w:pPr>
    </w:p>
    <w:p w:rsidR="000729A0" w:rsidRDefault="000729A0" w:rsidP="000729A0">
      <w:pPr>
        <w:pStyle w:val="NormalWeb"/>
        <w:spacing w:after="0" w:line="276" w:lineRule="auto"/>
        <w:ind w:left="720"/>
        <w:jc w:val="both"/>
        <w:rPr>
          <w:rFonts w:ascii="Arial" w:hAnsi="Arial"/>
          <w:bCs/>
          <w:sz w:val="22"/>
          <w:szCs w:val="22"/>
        </w:rPr>
      </w:pPr>
      <w:r w:rsidRPr="000729A0">
        <w:rPr>
          <w:rFonts w:ascii="Arial" w:hAnsi="Arial"/>
          <w:b/>
          <w:sz w:val="22"/>
          <w:szCs w:val="22"/>
        </w:rPr>
        <w:t>ARTÍCULO 1°.</w:t>
      </w:r>
      <w:r w:rsidRPr="000729A0">
        <w:rPr>
          <w:rFonts w:ascii="Arial" w:hAnsi="Arial"/>
          <w:bCs/>
          <w:sz w:val="22"/>
          <w:szCs w:val="22"/>
        </w:rPr>
        <w:t> </w:t>
      </w:r>
      <w:r w:rsidRPr="000729A0">
        <w:rPr>
          <w:rFonts w:ascii="Arial" w:hAnsi="Arial"/>
          <w:b/>
          <w:sz w:val="22"/>
          <w:szCs w:val="22"/>
        </w:rPr>
        <w:t>Objeto</w:t>
      </w:r>
      <w:r w:rsidRPr="000729A0">
        <w:rPr>
          <w:rFonts w:ascii="Arial" w:hAnsi="Arial"/>
          <w:bCs/>
          <w:sz w:val="22"/>
          <w:szCs w:val="22"/>
        </w:rPr>
        <w:t xml:space="preserve">. El objeto de la presente ley es contribuir a garantizar los derechos a la salud de los habitantes del territorio nacional, especialmente la de los menores de 18 años de edad y la población no fumadora, </w:t>
      </w:r>
      <w:r w:rsidR="00120527" w:rsidRPr="000729A0">
        <w:rPr>
          <w:rFonts w:ascii="Arial" w:hAnsi="Arial"/>
          <w:bCs/>
          <w:sz w:val="22"/>
          <w:szCs w:val="22"/>
        </w:rPr>
        <w:t>regulando</w:t>
      </w:r>
      <w:r w:rsidRPr="000729A0">
        <w:rPr>
          <w:rFonts w:ascii="Arial" w:hAnsi="Arial"/>
          <w:bCs/>
          <w:sz w:val="22"/>
          <w:szCs w:val="22"/>
        </w:rPr>
        <w:t xml:space="preserve"> el consumo, venta, publicidad y promoción de los cigarrillos, productos de tabaco, sus derivados, sucedáneos o imitadores y los dispositivos necesarios para su funcionamiento; entre </w:t>
      </w:r>
      <w:r w:rsidRPr="000729A0">
        <w:rPr>
          <w:rFonts w:ascii="Arial" w:hAnsi="Arial"/>
          <w:bCs/>
          <w:sz w:val="22"/>
          <w:szCs w:val="22"/>
        </w:rPr>
        <w:lastRenderedPageBreak/>
        <w:t>los que se encuentran los Sistemas Electrónicos de Administración de Nicotina (SEAN), y Sistemas Similares Sin Nicotina (SSSN), los Productos de Tabaco Calentado (PTC) y Productos de Nicotina Oral (PNO), entre otros; así como la creación de programas de salud y educación tendientes a contribuir a la disminución de su consumo, abandono de la dependencia del tabaco y nicotina, sucedáneos o imitadores y se establecen las sanciones correspondientes a quienes contravengan las disposiciones de esta ley.</w:t>
      </w:r>
    </w:p>
    <w:p w:rsidR="000729A0" w:rsidRDefault="000729A0" w:rsidP="000729A0">
      <w:pPr>
        <w:pStyle w:val="NormalWeb"/>
        <w:spacing w:after="0" w:line="276" w:lineRule="auto"/>
        <w:ind w:left="720"/>
        <w:jc w:val="both"/>
        <w:rPr>
          <w:rFonts w:ascii="Arial" w:hAnsi="Arial"/>
          <w:b/>
          <w:sz w:val="22"/>
          <w:szCs w:val="22"/>
        </w:rPr>
      </w:pPr>
    </w:p>
    <w:p w:rsidR="000729A0" w:rsidRDefault="000729A0" w:rsidP="000729A0">
      <w:pPr>
        <w:pStyle w:val="NormalWeb"/>
        <w:spacing w:after="0" w:line="276" w:lineRule="auto"/>
        <w:ind w:left="720"/>
        <w:jc w:val="both"/>
        <w:rPr>
          <w:rFonts w:ascii="Arial" w:hAnsi="Arial"/>
          <w:bCs/>
          <w:sz w:val="22"/>
          <w:szCs w:val="22"/>
        </w:rPr>
      </w:pPr>
      <w:r w:rsidRPr="000729A0">
        <w:rPr>
          <w:rFonts w:ascii="Arial" w:hAnsi="Arial"/>
          <w:b/>
          <w:sz w:val="22"/>
          <w:szCs w:val="22"/>
        </w:rPr>
        <w:t>PARÁGRAFO 1°.</w:t>
      </w:r>
      <w:r w:rsidRPr="000729A0">
        <w:rPr>
          <w:rFonts w:ascii="Arial" w:hAnsi="Arial"/>
          <w:bCs/>
          <w:sz w:val="22"/>
          <w:szCs w:val="22"/>
        </w:rPr>
        <w:t> Para los efectos de la presente ley, cuando se utilice la expresión "libre de humo" se entenderá como "libre de humo y aerosoles".</w:t>
      </w:r>
    </w:p>
    <w:p w:rsidR="000729A0" w:rsidRDefault="000729A0" w:rsidP="000729A0">
      <w:pPr>
        <w:pStyle w:val="NormalWeb"/>
        <w:spacing w:after="0" w:line="276" w:lineRule="auto"/>
        <w:ind w:left="720"/>
        <w:jc w:val="both"/>
        <w:rPr>
          <w:rFonts w:ascii="Arial" w:hAnsi="Arial"/>
          <w:b/>
          <w:sz w:val="22"/>
          <w:szCs w:val="22"/>
        </w:rPr>
      </w:pPr>
    </w:p>
    <w:p w:rsidR="000729A0" w:rsidRDefault="000729A0" w:rsidP="000729A0">
      <w:pPr>
        <w:pStyle w:val="NormalWeb"/>
        <w:spacing w:after="0" w:line="276" w:lineRule="auto"/>
        <w:ind w:left="720"/>
        <w:jc w:val="both"/>
        <w:rPr>
          <w:rFonts w:ascii="Arial" w:hAnsi="Arial"/>
          <w:bCs/>
          <w:sz w:val="22"/>
          <w:szCs w:val="22"/>
        </w:rPr>
      </w:pPr>
      <w:r w:rsidRPr="000729A0">
        <w:rPr>
          <w:rFonts w:ascii="Arial" w:hAnsi="Arial"/>
          <w:b/>
          <w:sz w:val="22"/>
          <w:szCs w:val="22"/>
        </w:rPr>
        <w:t>PARÁGRAFO 2°.</w:t>
      </w:r>
      <w:r w:rsidRPr="000729A0">
        <w:rPr>
          <w:rFonts w:ascii="Arial" w:hAnsi="Arial"/>
          <w:bCs/>
          <w:sz w:val="22"/>
          <w:szCs w:val="22"/>
        </w:rPr>
        <w:t> Para efectos de lo establecido en la presente ley entiéndase como:</w:t>
      </w:r>
    </w:p>
    <w:p w:rsidR="000729A0" w:rsidRDefault="000729A0" w:rsidP="000729A0">
      <w:pPr>
        <w:pStyle w:val="NormalWeb"/>
        <w:spacing w:after="0" w:line="276" w:lineRule="auto"/>
        <w:ind w:left="720"/>
        <w:jc w:val="both"/>
        <w:rPr>
          <w:rFonts w:ascii="Arial" w:hAnsi="Arial"/>
          <w:b/>
          <w:sz w:val="22"/>
          <w:szCs w:val="22"/>
        </w:rPr>
      </w:pPr>
    </w:p>
    <w:p w:rsidR="000729A0" w:rsidRDefault="000729A0" w:rsidP="000729A0">
      <w:pPr>
        <w:pStyle w:val="NormalWeb"/>
        <w:spacing w:after="0" w:line="276" w:lineRule="auto"/>
        <w:ind w:left="720"/>
        <w:jc w:val="both"/>
        <w:rPr>
          <w:rFonts w:ascii="Arial" w:hAnsi="Arial"/>
          <w:bCs/>
          <w:sz w:val="22"/>
          <w:szCs w:val="22"/>
        </w:rPr>
      </w:pPr>
      <w:r w:rsidRPr="000729A0">
        <w:rPr>
          <w:rFonts w:ascii="Arial" w:hAnsi="Arial"/>
          <w:b/>
          <w:sz w:val="22"/>
          <w:szCs w:val="22"/>
        </w:rPr>
        <w:t>Sucedáneo</w:t>
      </w:r>
      <w:r w:rsidRPr="000729A0">
        <w:rPr>
          <w:rFonts w:ascii="Arial" w:hAnsi="Arial"/>
          <w:bCs/>
          <w:sz w:val="22"/>
          <w:szCs w:val="22"/>
        </w:rPr>
        <w:t>: todo producto comercializado o de otro modo presentado como sustitutivo parcial o total de productos de tabaco, sea o no adecuado para ese fin.</w:t>
      </w:r>
    </w:p>
    <w:p w:rsidR="000729A0" w:rsidRDefault="000729A0" w:rsidP="000729A0">
      <w:pPr>
        <w:pStyle w:val="NormalWeb"/>
        <w:spacing w:after="0" w:line="276" w:lineRule="auto"/>
        <w:ind w:left="720"/>
        <w:jc w:val="both"/>
        <w:rPr>
          <w:rFonts w:ascii="Arial" w:hAnsi="Arial"/>
          <w:bCs/>
          <w:sz w:val="22"/>
          <w:szCs w:val="22"/>
        </w:rPr>
      </w:pPr>
      <w:r w:rsidRPr="000729A0">
        <w:rPr>
          <w:rFonts w:ascii="Arial" w:hAnsi="Arial"/>
          <w:b/>
          <w:sz w:val="22"/>
          <w:szCs w:val="22"/>
        </w:rPr>
        <w:t>Imitador</w:t>
      </w:r>
      <w:r w:rsidRPr="000729A0">
        <w:rPr>
          <w:rFonts w:ascii="Arial" w:hAnsi="Arial"/>
          <w:bCs/>
          <w:sz w:val="22"/>
          <w:szCs w:val="22"/>
        </w:rPr>
        <w:t>: cualquier producto que pretende remplazar o sustituir un producto aprovechando sus propiedades físicas o características de consumo. </w:t>
      </w:r>
    </w:p>
    <w:p w:rsidR="000729A0" w:rsidRDefault="000729A0" w:rsidP="000729A0">
      <w:pPr>
        <w:pStyle w:val="NormalWeb"/>
        <w:spacing w:after="0" w:line="276" w:lineRule="auto"/>
        <w:ind w:left="720"/>
        <w:jc w:val="both"/>
        <w:rPr>
          <w:rFonts w:ascii="Arial" w:hAnsi="Arial"/>
          <w:bCs/>
          <w:sz w:val="22"/>
          <w:szCs w:val="22"/>
        </w:rPr>
      </w:pPr>
      <w:r w:rsidRPr="000729A0">
        <w:rPr>
          <w:rFonts w:ascii="Arial" w:hAnsi="Arial"/>
          <w:b/>
          <w:sz w:val="22"/>
          <w:szCs w:val="22"/>
        </w:rPr>
        <w:t>Aerosol:</w:t>
      </w:r>
      <w:r w:rsidRPr="000729A0">
        <w:rPr>
          <w:rFonts w:ascii="Arial" w:hAnsi="Arial"/>
          <w:bCs/>
          <w:sz w:val="22"/>
          <w:szCs w:val="22"/>
        </w:rPr>
        <w:t> mezcla de partículas líquidas o sólidas sus-pendidas en un gas. El aerosol "nube" de los cigarrillos electrónicos — ecig — es una mezcla de muchos químicos diferentes que estuvieron presentes en el e-líquido o tabaco, antes o que se produjeron durante el proceso de calentamiento.</w:t>
      </w:r>
    </w:p>
    <w:p w:rsidR="000729A0" w:rsidRDefault="000729A0" w:rsidP="000729A0">
      <w:pPr>
        <w:pStyle w:val="NormalWeb"/>
        <w:spacing w:after="0" w:line="276" w:lineRule="auto"/>
        <w:ind w:left="720"/>
        <w:jc w:val="both"/>
        <w:rPr>
          <w:rFonts w:ascii="Arial" w:hAnsi="Arial"/>
          <w:b/>
          <w:sz w:val="22"/>
          <w:szCs w:val="22"/>
        </w:rPr>
      </w:pPr>
    </w:p>
    <w:p w:rsidR="000729A0" w:rsidRDefault="000729A0" w:rsidP="000729A0">
      <w:pPr>
        <w:pStyle w:val="NormalWeb"/>
        <w:spacing w:after="0" w:line="276" w:lineRule="auto"/>
        <w:ind w:left="720"/>
        <w:jc w:val="both"/>
        <w:rPr>
          <w:rFonts w:ascii="Arial" w:hAnsi="Arial"/>
          <w:bCs/>
          <w:sz w:val="22"/>
          <w:szCs w:val="22"/>
        </w:rPr>
      </w:pPr>
      <w:r w:rsidRPr="000729A0">
        <w:rPr>
          <w:rFonts w:ascii="Arial" w:hAnsi="Arial"/>
          <w:b/>
          <w:sz w:val="22"/>
          <w:szCs w:val="22"/>
        </w:rPr>
        <w:t>PARÁGRAFO 3°.</w:t>
      </w:r>
      <w:r w:rsidRPr="000729A0">
        <w:rPr>
          <w:rFonts w:ascii="Arial" w:hAnsi="Arial"/>
          <w:bCs/>
          <w:sz w:val="22"/>
          <w:szCs w:val="22"/>
        </w:rPr>
        <w:t> Las presentes disposiciones no serán aplicables a los productos reconocidos como medicamentos o tecnologías en salud por parte del INVIMA o quien haga sus veces en el marco de los requisitos definidos por la normatividad vigente.</w:t>
      </w:r>
    </w:p>
    <w:p w:rsidR="000729A0" w:rsidRDefault="000729A0" w:rsidP="000729A0">
      <w:pPr>
        <w:pStyle w:val="NormalWeb"/>
        <w:spacing w:after="0" w:line="276" w:lineRule="auto"/>
        <w:ind w:left="720"/>
        <w:jc w:val="both"/>
        <w:rPr>
          <w:rFonts w:ascii="Arial" w:hAnsi="Arial"/>
          <w:b/>
          <w:sz w:val="22"/>
          <w:szCs w:val="22"/>
        </w:rPr>
      </w:pPr>
    </w:p>
    <w:p w:rsidR="000729A0" w:rsidRDefault="000729A0" w:rsidP="000729A0">
      <w:pPr>
        <w:pStyle w:val="NormalWeb"/>
        <w:spacing w:after="0" w:line="276" w:lineRule="auto"/>
        <w:ind w:left="720"/>
        <w:jc w:val="both"/>
        <w:rPr>
          <w:rFonts w:ascii="Arial" w:hAnsi="Arial"/>
          <w:bCs/>
          <w:sz w:val="22"/>
          <w:szCs w:val="22"/>
        </w:rPr>
      </w:pPr>
      <w:r w:rsidRPr="000729A0">
        <w:rPr>
          <w:rFonts w:ascii="Arial" w:hAnsi="Arial"/>
          <w:b/>
          <w:sz w:val="22"/>
          <w:szCs w:val="22"/>
        </w:rPr>
        <w:t>PARÁGRAFO 4°.</w:t>
      </w:r>
      <w:r w:rsidRPr="000729A0">
        <w:rPr>
          <w:rFonts w:ascii="Arial" w:hAnsi="Arial"/>
          <w:bCs/>
          <w:sz w:val="22"/>
          <w:szCs w:val="22"/>
        </w:rPr>
        <w:t> Para los efectos de la presente ley, cuando se utilicen las expresiones "tabaco", "tabaco y sus derivados", "productos de tabaco", "productos de tabaco y sus derivados", "cigarrillos, tabaco o sus derivados" o "productos de cigarrillo, tabaco y sus derivados", se entenderá como "cigarrillos, productos de tabaco, sus derivados, sucedáneos o imitadores y los dispositivos necesarios para su funcionamiento; entre los que se encuentran los Sistemas Electrónicos de Administración de Nicotina (SEAN), y Sistemas Similares Sin Nicotina (SSSN), los Productos de Tabaco Calentado (PTC) y Productos de Nicotina Oral (PNO), entre otros.</w:t>
      </w:r>
    </w:p>
    <w:p w:rsidR="000729A0" w:rsidRDefault="000729A0" w:rsidP="000729A0">
      <w:pPr>
        <w:pStyle w:val="NormalWeb"/>
        <w:spacing w:after="0" w:line="276" w:lineRule="auto"/>
        <w:ind w:left="720"/>
        <w:jc w:val="both"/>
        <w:rPr>
          <w:rFonts w:ascii="Arial" w:hAnsi="Arial"/>
          <w:b/>
          <w:sz w:val="22"/>
          <w:szCs w:val="22"/>
        </w:rPr>
      </w:pPr>
    </w:p>
    <w:p w:rsidR="000729A0" w:rsidRPr="000729A0" w:rsidRDefault="000729A0" w:rsidP="000729A0">
      <w:pPr>
        <w:pStyle w:val="NormalWeb"/>
        <w:spacing w:after="0" w:line="276" w:lineRule="auto"/>
        <w:ind w:left="720"/>
        <w:jc w:val="both"/>
        <w:rPr>
          <w:rFonts w:ascii="Arial" w:hAnsi="Arial"/>
          <w:bCs/>
          <w:sz w:val="22"/>
          <w:szCs w:val="22"/>
        </w:rPr>
      </w:pPr>
      <w:r w:rsidRPr="000729A0">
        <w:rPr>
          <w:rFonts w:ascii="Arial" w:hAnsi="Arial"/>
          <w:b/>
          <w:sz w:val="22"/>
          <w:szCs w:val="22"/>
        </w:rPr>
        <w:lastRenderedPageBreak/>
        <w:t>ARTÍCULO 2°.</w:t>
      </w:r>
      <w:r w:rsidRPr="000729A0">
        <w:rPr>
          <w:rFonts w:ascii="Arial" w:hAnsi="Arial"/>
          <w:bCs/>
          <w:sz w:val="22"/>
          <w:szCs w:val="22"/>
        </w:rPr>
        <w:t> </w:t>
      </w:r>
      <w:r w:rsidRPr="000729A0">
        <w:rPr>
          <w:rFonts w:ascii="Arial" w:hAnsi="Arial"/>
          <w:b/>
          <w:sz w:val="22"/>
          <w:szCs w:val="22"/>
        </w:rPr>
        <w:t>Derechos de las personas consumidoras.</w:t>
      </w:r>
      <w:r w:rsidRPr="000729A0">
        <w:rPr>
          <w:rFonts w:ascii="Arial" w:hAnsi="Arial"/>
          <w:bCs/>
          <w:sz w:val="22"/>
          <w:szCs w:val="22"/>
        </w:rPr>
        <w:t> Constituyen derechos de las personas consumidoras de cigarrillos, productos de tabaco, sus derivados, sucedáneos o imitadores, entre otros, los siguientes:</w:t>
      </w:r>
    </w:p>
    <w:p w:rsidR="000729A0" w:rsidRPr="000729A0" w:rsidRDefault="000729A0" w:rsidP="000729A0">
      <w:pPr>
        <w:pStyle w:val="NormalWeb"/>
        <w:shd w:val="clear" w:color="auto" w:fill="FFFFFF"/>
        <w:spacing w:line="276" w:lineRule="auto"/>
        <w:jc w:val="both"/>
        <w:rPr>
          <w:rFonts w:ascii="Arial" w:hAnsi="Arial"/>
          <w:bCs/>
          <w:sz w:val="22"/>
          <w:szCs w:val="22"/>
        </w:rPr>
      </w:pPr>
      <w:r w:rsidRPr="000729A0">
        <w:rPr>
          <w:rFonts w:ascii="Arial" w:hAnsi="Arial"/>
          <w:bCs/>
          <w:sz w:val="22"/>
          <w:szCs w:val="22"/>
        </w:rPr>
        <w:t> </w:t>
      </w:r>
    </w:p>
    <w:p w:rsidR="000729A0" w:rsidRPr="000729A0" w:rsidRDefault="000729A0" w:rsidP="00120527">
      <w:pPr>
        <w:numPr>
          <w:ilvl w:val="0"/>
          <w:numId w:val="15"/>
        </w:numPr>
        <w:shd w:val="clear" w:color="auto" w:fill="FFFFFF"/>
        <w:tabs>
          <w:tab w:val="clear" w:pos="720"/>
        </w:tabs>
        <w:spacing w:before="100" w:beforeAutospacing="1" w:after="100" w:afterAutospacing="1" w:line="276" w:lineRule="auto"/>
        <w:ind w:left="1134"/>
        <w:jc w:val="both"/>
        <w:rPr>
          <w:rFonts w:eastAsia="Arial" w:cs="Arial"/>
          <w:bCs/>
          <w:color w:val="00000A"/>
          <w:sz w:val="22"/>
          <w:szCs w:val="22"/>
          <w:lang w:eastAsia="es-CO"/>
        </w:rPr>
      </w:pPr>
      <w:r w:rsidRPr="000729A0">
        <w:rPr>
          <w:rFonts w:eastAsia="Arial" w:cs="Arial"/>
          <w:bCs/>
          <w:color w:val="00000A"/>
          <w:sz w:val="22"/>
          <w:szCs w:val="22"/>
          <w:lang w:eastAsia="es-CO"/>
        </w:rPr>
        <w:t>Acceder a la información de acuerdo con lo establecido en el estatuto del consumidor y normas complementarias, sin contradecir lo dispuesto en la presente ley sobre prohibición a la publicidad y promoción. Según la reglamentación que expida la Superintendencia de Industria y Comercio en un término de seis (6) meses tras la entrada en vigencia de la presente ley.</w:t>
      </w:r>
    </w:p>
    <w:p w:rsidR="000729A0" w:rsidRDefault="000729A0" w:rsidP="00120527">
      <w:pPr>
        <w:numPr>
          <w:ilvl w:val="0"/>
          <w:numId w:val="16"/>
        </w:numPr>
        <w:shd w:val="clear" w:color="auto" w:fill="FFFFFF"/>
        <w:tabs>
          <w:tab w:val="clear" w:pos="720"/>
        </w:tabs>
        <w:spacing w:before="100" w:beforeAutospacing="1" w:after="100" w:afterAutospacing="1" w:line="276" w:lineRule="auto"/>
        <w:ind w:left="1134"/>
        <w:jc w:val="both"/>
        <w:rPr>
          <w:rFonts w:eastAsia="Arial" w:cs="Arial"/>
          <w:bCs/>
          <w:color w:val="00000A"/>
          <w:sz w:val="22"/>
          <w:szCs w:val="22"/>
          <w:lang w:eastAsia="es-CO"/>
        </w:rPr>
      </w:pPr>
      <w:r w:rsidRPr="000729A0">
        <w:rPr>
          <w:rFonts w:eastAsia="Arial" w:cs="Arial"/>
          <w:bCs/>
          <w:color w:val="00000A"/>
          <w:sz w:val="22"/>
          <w:szCs w:val="22"/>
          <w:lang w:eastAsia="es-CO"/>
        </w:rPr>
        <w:t>Acceder a programas y proyectos enfocados en la prevención y cesación del consumo de cigarrillos, productos de tabaco, sus derivados, sucedáneos o imitadores. Estos programas y proyectos deben alinearse con las directrices del Ministerio de Salud y Protección Social en materia de prevención y promoción de la salud.</w:t>
      </w:r>
    </w:p>
    <w:p w:rsidR="000729A0" w:rsidRDefault="000729A0" w:rsidP="000729A0">
      <w:pPr>
        <w:shd w:val="clear" w:color="auto" w:fill="FFFFFF"/>
        <w:spacing w:before="100" w:beforeAutospacing="1" w:after="100" w:afterAutospacing="1" w:line="276" w:lineRule="auto"/>
        <w:ind w:left="720"/>
        <w:jc w:val="both"/>
        <w:rPr>
          <w:rFonts w:cs="Arial"/>
          <w:bCs/>
          <w:color w:val="00000A"/>
          <w:sz w:val="22"/>
          <w:szCs w:val="22"/>
        </w:rPr>
      </w:pPr>
      <w:r w:rsidRPr="000729A0">
        <w:rPr>
          <w:rFonts w:cs="Arial"/>
          <w:b/>
          <w:color w:val="00000A"/>
          <w:sz w:val="22"/>
          <w:szCs w:val="22"/>
        </w:rPr>
        <w:t>ARTÍCULO 3</w:t>
      </w:r>
      <w:r w:rsidRPr="000729A0">
        <w:rPr>
          <w:rFonts w:cs="Arial"/>
          <w:bCs/>
          <w:color w:val="00000A"/>
          <w:sz w:val="22"/>
          <w:szCs w:val="22"/>
        </w:rPr>
        <w:t>o. El Gobierno Nacional, a través del Ministerio de Salud y Protección Social, diseñará y pondrá en marcha estrategias y campañas educativas sobre los potenciales efectos y riesgos para la salud del uso de Sistemas Electrónicos de Administración de Nicotina (SEAN), Sistemas similares Sin Nicotina (SSSN) Productos de Tabaco Calentado (PTC) y Productos de Nicotina Oral (PNO); las cuales estarán dirigidas a toda la población, pero especialmente a los usuarios de dichos sistemas y/o productos, así como a los niños, niñas y jóvenes del país.</w:t>
      </w:r>
    </w:p>
    <w:p w:rsidR="000729A0" w:rsidRDefault="000729A0" w:rsidP="000729A0">
      <w:pPr>
        <w:shd w:val="clear" w:color="auto" w:fill="FFFFFF"/>
        <w:spacing w:before="100" w:beforeAutospacing="1" w:after="100" w:afterAutospacing="1" w:line="276" w:lineRule="auto"/>
        <w:ind w:left="720"/>
        <w:jc w:val="both"/>
        <w:rPr>
          <w:rFonts w:cs="Arial"/>
          <w:bCs/>
          <w:color w:val="00000A"/>
          <w:sz w:val="22"/>
          <w:szCs w:val="22"/>
        </w:rPr>
      </w:pPr>
      <w:r w:rsidRPr="000729A0">
        <w:rPr>
          <w:rFonts w:cs="Arial"/>
          <w:b/>
          <w:color w:val="00000A"/>
          <w:sz w:val="22"/>
          <w:szCs w:val="22"/>
        </w:rPr>
        <w:t>ARTÍCULO 4</w:t>
      </w:r>
      <w:r w:rsidRPr="000729A0">
        <w:rPr>
          <w:rFonts w:cs="Arial"/>
          <w:bCs/>
          <w:color w:val="00000A"/>
          <w:sz w:val="22"/>
          <w:szCs w:val="22"/>
        </w:rPr>
        <w:t>o. Todas las medidas de control establecidos en la Ley </w:t>
      </w:r>
      <w:hyperlink r:id="rId11" w:anchor="1335" w:tooltip="vinculo" w:history="1">
        <w:r w:rsidRPr="000729A0">
          <w:rPr>
            <w:rFonts w:cs="Arial"/>
            <w:bCs/>
            <w:color w:val="00000A"/>
            <w:sz w:val="22"/>
            <w:szCs w:val="22"/>
          </w:rPr>
          <w:t>1335</w:t>
        </w:r>
      </w:hyperlink>
      <w:r w:rsidRPr="000729A0">
        <w:rPr>
          <w:rFonts w:cs="Arial"/>
          <w:bCs/>
          <w:color w:val="00000A"/>
          <w:sz w:val="22"/>
          <w:szCs w:val="22"/>
        </w:rPr>
        <w:t> de 2009 serán aplicables a los productos de tabaco, sus derivados, sucedáneos o imitadores y los dispositivos necesarios para su funcionamiento; entre los que se encuentran los Sistemas Electrónicos de Administración de Nicotina (SEAN), y Sistemas Similares Sin Nicotina (SSSN), los Productos de Tabaco Calentado (PTC), y Productos de Nicotina Oral (PNO), entre otros.</w:t>
      </w:r>
    </w:p>
    <w:p w:rsidR="000729A0" w:rsidRDefault="000729A0" w:rsidP="000729A0">
      <w:pPr>
        <w:shd w:val="clear" w:color="auto" w:fill="FFFFFF"/>
        <w:spacing w:before="100" w:beforeAutospacing="1" w:after="100" w:afterAutospacing="1" w:line="276" w:lineRule="auto"/>
        <w:ind w:left="720"/>
        <w:jc w:val="both"/>
        <w:rPr>
          <w:rFonts w:cs="Arial"/>
          <w:bCs/>
          <w:color w:val="00000A"/>
          <w:sz w:val="22"/>
          <w:szCs w:val="22"/>
        </w:rPr>
      </w:pPr>
      <w:r w:rsidRPr="000729A0">
        <w:rPr>
          <w:rFonts w:cs="Arial"/>
          <w:b/>
          <w:color w:val="00000A"/>
          <w:sz w:val="22"/>
          <w:szCs w:val="22"/>
        </w:rPr>
        <w:t>ARTÍCULO 5</w:t>
      </w:r>
      <w:r w:rsidRPr="000729A0">
        <w:rPr>
          <w:rFonts w:cs="Arial"/>
          <w:bCs/>
          <w:color w:val="00000A"/>
          <w:sz w:val="22"/>
          <w:szCs w:val="22"/>
        </w:rPr>
        <w:t>°.</w:t>
      </w:r>
      <w:r w:rsidRPr="000729A0">
        <w:rPr>
          <w:rFonts w:cs="Arial"/>
          <w:b/>
          <w:color w:val="00000A"/>
          <w:sz w:val="22"/>
          <w:szCs w:val="22"/>
        </w:rPr>
        <w:t> Transitorio</w:t>
      </w:r>
      <w:r w:rsidRPr="000729A0">
        <w:rPr>
          <w:rFonts w:cs="Arial"/>
          <w:bCs/>
          <w:color w:val="00000A"/>
          <w:sz w:val="22"/>
          <w:szCs w:val="22"/>
        </w:rPr>
        <w:t>. En lo que respecta a los productos, sucedáneos del tabaco o imitadores y los dispositivos necesarios para su funcionamiento; entre los que se encuentran los Sistemas Electrónicos de Administración de Nicotina (SEAN), y Sistemas Similares Sin Nicotina (SSSN), y Productos de Nicotina Oral (PNO), no derivados de la hoja de tabaco, entre otros, se concede un plazo de un (1) año a partir de la entrada en vigencia de la presente ley para aplicar el contenido del artículo </w:t>
      </w:r>
      <w:hyperlink r:id="rId12" w:anchor="13" w:tooltip="vinculo" w:history="1">
        <w:r w:rsidRPr="000729A0">
          <w:rPr>
            <w:rFonts w:cs="Arial"/>
            <w:bCs/>
            <w:color w:val="00000A"/>
            <w:sz w:val="22"/>
            <w:szCs w:val="22"/>
          </w:rPr>
          <w:t>13</w:t>
        </w:r>
      </w:hyperlink>
      <w:r w:rsidRPr="000729A0">
        <w:rPr>
          <w:rFonts w:cs="Arial"/>
          <w:bCs/>
          <w:color w:val="00000A"/>
          <w:sz w:val="22"/>
          <w:szCs w:val="22"/>
        </w:rPr>
        <w:t> de la ley </w:t>
      </w:r>
      <w:hyperlink r:id="rId13" w:anchor="1335" w:tooltip="vinculo" w:history="1">
        <w:r w:rsidRPr="000729A0">
          <w:rPr>
            <w:rFonts w:cs="Arial"/>
            <w:bCs/>
            <w:color w:val="00000A"/>
            <w:sz w:val="22"/>
            <w:szCs w:val="22"/>
          </w:rPr>
          <w:t>1335</w:t>
        </w:r>
      </w:hyperlink>
      <w:r w:rsidRPr="000729A0">
        <w:rPr>
          <w:rFonts w:cs="Arial"/>
          <w:bCs/>
          <w:color w:val="00000A"/>
          <w:sz w:val="22"/>
          <w:szCs w:val="22"/>
        </w:rPr>
        <w:t> de 2009.</w:t>
      </w:r>
    </w:p>
    <w:p w:rsidR="00557D73" w:rsidRPr="000729A0" w:rsidRDefault="000729A0" w:rsidP="000729A0">
      <w:pPr>
        <w:shd w:val="clear" w:color="auto" w:fill="FFFFFF"/>
        <w:spacing w:before="100" w:beforeAutospacing="1" w:after="100" w:afterAutospacing="1" w:line="276" w:lineRule="auto"/>
        <w:ind w:left="720"/>
        <w:jc w:val="both"/>
        <w:rPr>
          <w:rFonts w:eastAsia="Arial" w:cs="Arial"/>
          <w:bCs/>
          <w:color w:val="00000A"/>
          <w:sz w:val="22"/>
          <w:szCs w:val="22"/>
          <w:lang w:eastAsia="es-CO"/>
        </w:rPr>
      </w:pPr>
      <w:r w:rsidRPr="000729A0">
        <w:rPr>
          <w:rFonts w:cs="Arial"/>
          <w:bCs/>
          <w:color w:val="00000A"/>
          <w:sz w:val="22"/>
          <w:szCs w:val="22"/>
        </w:rPr>
        <w:lastRenderedPageBreak/>
        <w:t>Se concederá un periodo de transición de un (1) año para la entrada en la vigencia de los artículos </w:t>
      </w:r>
      <w:hyperlink r:id="rId14" w:anchor="14" w:tooltip="vinculo" w:history="1">
        <w:r w:rsidRPr="000729A0">
          <w:rPr>
            <w:rFonts w:cs="Arial"/>
            <w:bCs/>
            <w:color w:val="00000A"/>
            <w:sz w:val="22"/>
            <w:szCs w:val="22"/>
          </w:rPr>
          <w:t>14</w:t>
        </w:r>
      </w:hyperlink>
      <w:r w:rsidRPr="000729A0">
        <w:rPr>
          <w:rFonts w:cs="Arial"/>
          <w:bCs/>
          <w:color w:val="00000A"/>
          <w:sz w:val="22"/>
          <w:szCs w:val="22"/>
        </w:rPr>
        <w:t>, </w:t>
      </w:r>
      <w:hyperlink r:id="rId15" w:anchor="15" w:tooltip="vinculo" w:history="1">
        <w:r w:rsidRPr="000729A0">
          <w:rPr>
            <w:rFonts w:cs="Arial"/>
            <w:bCs/>
            <w:color w:val="00000A"/>
            <w:sz w:val="22"/>
            <w:szCs w:val="22"/>
          </w:rPr>
          <w:t>15</w:t>
        </w:r>
      </w:hyperlink>
      <w:r w:rsidRPr="000729A0">
        <w:rPr>
          <w:rFonts w:cs="Arial"/>
          <w:bCs/>
          <w:color w:val="00000A"/>
          <w:sz w:val="22"/>
          <w:szCs w:val="22"/>
        </w:rPr>
        <w:t>, </w:t>
      </w:r>
      <w:hyperlink r:id="rId16" w:anchor="16" w:tooltip="vinculo" w:history="1">
        <w:r w:rsidRPr="000729A0">
          <w:rPr>
            <w:rFonts w:cs="Arial"/>
            <w:bCs/>
            <w:color w:val="00000A"/>
            <w:sz w:val="22"/>
            <w:szCs w:val="22"/>
          </w:rPr>
          <w:t>16</w:t>
        </w:r>
      </w:hyperlink>
      <w:r w:rsidRPr="000729A0">
        <w:rPr>
          <w:rFonts w:cs="Arial"/>
          <w:bCs/>
          <w:color w:val="00000A"/>
          <w:sz w:val="22"/>
          <w:szCs w:val="22"/>
        </w:rPr>
        <w:t> y </w:t>
      </w:r>
      <w:hyperlink r:id="rId17" w:anchor="17" w:tooltip="vinculo" w:history="1">
        <w:r w:rsidRPr="000729A0">
          <w:rPr>
            <w:rFonts w:cs="Arial"/>
            <w:bCs/>
            <w:color w:val="00000A"/>
            <w:sz w:val="22"/>
            <w:szCs w:val="22"/>
          </w:rPr>
          <w:t>17</w:t>
        </w:r>
      </w:hyperlink>
      <w:r w:rsidRPr="000729A0">
        <w:rPr>
          <w:rFonts w:cs="Arial"/>
          <w:bCs/>
          <w:color w:val="00000A"/>
          <w:sz w:val="22"/>
          <w:szCs w:val="22"/>
        </w:rPr>
        <w:t> para los sucedáneos, imitadores y dispositivos para su funcionamiento.</w:t>
      </w:r>
    </w:p>
    <w:p w:rsidR="00557D73" w:rsidRPr="00C110A5" w:rsidRDefault="00557D73" w:rsidP="00557D73">
      <w:pPr>
        <w:pStyle w:val="Prrafodelista"/>
        <w:numPr>
          <w:ilvl w:val="0"/>
          <w:numId w:val="3"/>
        </w:numPr>
        <w:spacing w:line="276" w:lineRule="auto"/>
        <w:jc w:val="both"/>
        <w:rPr>
          <w:rFonts w:cs="Arial"/>
          <w:b/>
          <w:bCs/>
          <w:color w:val="auto"/>
          <w:sz w:val="22"/>
          <w:szCs w:val="22"/>
          <w:lang w:val="es-MX"/>
        </w:rPr>
      </w:pPr>
      <w:r w:rsidRPr="00C110A5">
        <w:rPr>
          <w:rFonts w:cs="Arial"/>
          <w:b/>
          <w:bCs/>
          <w:color w:val="auto"/>
          <w:sz w:val="22"/>
          <w:szCs w:val="22"/>
          <w:lang w:val="es-MX"/>
        </w:rPr>
        <w:t>Distrital</w:t>
      </w:r>
    </w:p>
    <w:p w:rsidR="00557D73" w:rsidRDefault="00557D73" w:rsidP="00557D73">
      <w:pPr>
        <w:spacing w:line="276" w:lineRule="auto"/>
        <w:jc w:val="both"/>
        <w:rPr>
          <w:rFonts w:cs="Arial"/>
          <w:b/>
          <w:bCs/>
          <w:color w:val="auto"/>
          <w:sz w:val="22"/>
          <w:szCs w:val="22"/>
          <w:lang w:val="es-MX"/>
        </w:rPr>
      </w:pPr>
    </w:p>
    <w:p w:rsidR="00557D73" w:rsidRPr="002C7F0A" w:rsidRDefault="00557D73" w:rsidP="00557D73">
      <w:pPr>
        <w:pStyle w:val="Prrafodelista"/>
        <w:numPr>
          <w:ilvl w:val="0"/>
          <w:numId w:val="7"/>
        </w:numPr>
        <w:spacing w:line="276" w:lineRule="auto"/>
        <w:ind w:right="-1"/>
        <w:jc w:val="both"/>
        <w:rPr>
          <w:rFonts w:cs="Arial"/>
          <w:sz w:val="22"/>
          <w:shd w:val="clear" w:color="auto" w:fill="FFFFFF"/>
          <w:lang w:eastAsia="es-CO"/>
        </w:rPr>
      </w:pPr>
      <w:r w:rsidRPr="002C7F0A">
        <w:rPr>
          <w:rFonts w:cs="Arial"/>
          <w:b/>
          <w:i/>
          <w:sz w:val="22"/>
          <w:shd w:val="clear" w:color="auto" w:fill="FFFFFF"/>
          <w:lang w:eastAsia="es-CO"/>
        </w:rPr>
        <w:t>Acuerdo Distrital No.</w:t>
      </w:r>
      <w:r>
        <w:rPr>
          <w:rFonts w:cs="Arial"/>
          <w:b/>
          <w:i/>
          <w:sz w:val="22"/>
          <w:shd w:val="clear" w:color="auto" w:fill="FFFFFF"/>
          <w:lang w:eastAsia="es-CO"/>
        </w:rPr>
        <w:t xml:space="preserve"> 817 de</w:t>
      </w:r>
      <w:r w:rsidRPr="002C7F0A">
        <w:rPr>
          <w:rFonts w:cs="Arial"/>
          <w:b/>
          <w:i/>
          <w:sz w:val="22"/>
          <w:shd w:val="clear" w:color="auto" w:fill="FFFFFF"/>
          <w:lang w:eastAsia="es-CO"/>
        </w:rPr>
        <w:t xml:space="preserve"> 2021</w:t>
      </w:r>
      <w:r w:rsidRPr="002C7F0A">
        <w:rPr>
          <w:rFonts w:cs="Arial"/>
          <w:sz w:val="22"/>
          <w:shd w:val="clear" w:color="auto" w:fill="FFFFFF"/>
          <w:lang w:eastAsia="es-CO"/>
        </w:rPr>
        <w:t>, que adoptan medidas de protección de niños, niñas, adolescentes, adultos mayores y población no fumadora a través de la prevención del consumo de cigarrillo, productos de tabaco, derivados, sucedáneos o imitadores como Sistemas Electrónicos de Administración de Nicotina - SEAN, Sistemas Similares sin Nicotina- SSSN y productos de tabaco calentado - PTC y la exposición al humo de tabaco y vapor en el Distrito Capital y se dictan otras disposiciones</w:t>
      </w:r>
    </w:p>
    <w:p w:rsidR="00557D73" w:rsidRDefault="00557D73" w:rsidP="00557D73">
      <w:pPr>
        <w:spacing w:line="276" w:lineRule="auto"/>
        <w:jc w:val="both"/>
        <w:rPr>
          <w:rFonts w:cs="Arial"/>
          <w:b/>
          <w:bCs/>
          <w:color w:val="auto"/>
          <w:sz w:val="22"/>
          <w:szCs w:val="22"/>
          <w:lang w:val="es-MX"/>
        </w:rPr>
      </w:pPr>
    </w:p>
    <w:p w:rsidR="00557D73" w:rsidRDefault="00557D73" w:rsidP="00557D73">
      <w:pPr>
        <w:pStyle w:val="Prrafodelista"/>
        <w:numPr>
          <w:ilvl w:val="0"/>
          <w:numId w:val="3"/>
        </w:numPr>
        <w:spacing w:line="276" w:lineRule="auto"/>
        <w:jc w:val="both"/>
        <w:rPr>
          <w:rFonts w:cs="Arial"/>
          <w:b/>
          <w:bCs/>
          <w:color w:val="auto"/>
          <w:sz w:val="22"/>
          <w:szCs w:val="22"/>
          <w:lang w:val="es-MX"/>
        </w:rPr>
      </w:pPr>
      <w:r>
        <w:rPr>
          <w:rFonts w:cs="Arial"/>
          <w:b/>
          <w:bCs/>
          <w:color w:val="auto"/>
          <w:sz w:val="22"/>
          <w:szCs w:val="22"/>
          <w:lang w:val="es-MX"/>
        </w:rPr>
        <w:t>Circulares, Proyectos de Acuerdo y otros</w:t>
      </w:r>
    </w:p>
    <w:p w:rsidR="00557D73" w:rsidRPr="00A07807" w:rsidRDefault="00557D73" w:rsidP="00557D73">
      <w:pPr>
        <w:pStyle w:val="Prrafodelista"/>
        <w:spacing w:line="276" w:lineRule="auto"/>
        <w:rPr>
          <w:rFonts w:cs="Arial"/>
          <w:b/>
          <w:bCs/>
          <w:color w:val="auto"/>
          <w:sz w:val="22"/>
          <w:szCs w:val="22"/>
          <w:lang w:val="es-MX"/>
        </w:rPr>
      </w:pPr>
    </w:p>
    <w:p w:rsidR="00557D73" w:rsidRPr="00A07807" w:rsidRDefault="00557D73" w:rsidP="00557D73">
      <w:pPr>
        <w:pStyle w:val="NormalWeb"/>
        <w:numPr>
          <w:ilvl w:val="0"/>
          <w:numId w:val="7"/>
        </w:numPr>
        <w:spacing w:line="276" w:lineRule="auto"/>
        <w:ind w:right="566"/>
        <w:jc w:val="both"/>
        <w:rPr>
          <w:rFonts w:ascii="Arial" w:hAnsi="Arial"/>
          <w:sz w:val="22"/>
          <w:shd w:val="clear" w:color="auto" w:fill="FFFFFF"/>
        </w:rPr>
      </w:pPr>
      <w:r w:rsidRPr="00A07807">
        <w:rPr>
          <w:rFonts w:ascii="Arial" w:hAnsi="Arial"/>
          <w:sz w:val="22"/>
          <w:shd w:val="clear" w:color="auto" w:fill="FFFFFF"/>
        </w:rPr>
        <w:t xml:space="preserve">La </w:t>
      </w:r>
      <w:r w:rsidRPr="00A07807">
        <w:rPr>
          <w:rFonts w:ascii="Arial" w:hAnsi="Arial"/>
          <w:b/>
          <w:sz w:val="22"/>
          <w:shd w:val="clear" w:color="auto" w:fill="FFFFFF"/>
        </w:rPr>
        <w:t>Circular 0000032 del 21 de octubre de 2019, del Ministerio de Salud</w:t>
      </w:r>
      <w:r w:rsidRPr="00A07807">
        <w:rPr>
          <w:rFonts w:ascii="Arial" w:hAnsi="Arial"/>
          <w:sz w:val="22"/>
          <w:shd w:val="clear" w:color="auto" w:fill="FFFFFF"/>
        </w:rPr>
        <w:t xml:space="preserve">, adoptó Directrices de alerta, instrucciones y recomendaciones relacionadas con las consecuencias nocivas a nivel sanitario por el uso de sistemas electrónicos de administración de nicotina y sin suministro de nicotina, SEAN/SSSN. </w:t>
      </w:r>
    </w:p>
    <w:p w:rsidR="00557D73" w:rsidRDefault="00557D73" w:rsidP="00557D73">
      <w:pPr>
        <w:pStyle w:val="NormalWeb"/>
        <w:numPr>
          <w:ilvl w:val="1"/>
          <w:numId w:val="6"/>
        </w:numPr>
        <w:suppressAutoHyphens w:val="0"/>
        <w:spacing w:before="100" w:beforeAutospacing="1" w:after="100" w:afterAutospacing="1" w:line="276" w:lineRule="auto"/>
        <w:ind w:right="566" w:firstLine="12"/>
        <w:jc w:val="both"/>
        <w:rPr>
          <w:rFonts w:ascii="Arial" w:hAnsi="Arial"/>
          <w:sz w:val="22"/>
          <w:shd w:val="clear" w:color="auto" w:fill="FFFFFF"/>
        </w:rPr>
      </w:pPr>
      <w:r w:rsidRPr="00A07807">
        <w:rPr>
          <w:rFonts w:ascii="Arial" w:hAnsi="Arial"/>
          <w:sz w:val="22"/>
          <w:shd w:val="clear" w:color="auto" w:fill="FFFFFF"/>
        </w:rPr>
        <w:t>Informar a la población general, teniendo en cuenta el enfoque de curso de vida, a las Entidades Administradoras de Planes de Beneficios y a las Instituciones Prestadoras de Salud sobre los riesgos en salud, principalmente enfermedad pulmonar grave, asociados al uso de los SEAN/SSSN.</w:t>
      </w:r>
    </w:p>
    <w:p w:rsidR="00557D73" w:rsidRDefault="00557D73" w:rsidP="00557D73">
      <w:pPr>
        <w:pStyle w:val="NormalWeb"/>
        <w:numPr>
          <w:ilvl w:val="1"/>
          <w:numId w:val="6"/>
        </w:numPr>
        <w:suppressAutoHyphens w:val="0"/>
        <w:spacing w:before="100" w:beforeAutospacing="1" w:after="100" w:afterAutospacing="1" w:line="276" w:lineRule="auto"/>
        <w:ind w:right="566" w:firstLine="12"/>
        <w:jc w:val="both"/>
        <w:rPr>
          <w:rFonts w:ascii="Arial" w:hAnsi="Arial"/>
          <w:sz w:val="22"/>
          <w:shd w:val="clear" w:color="auto" w:fill="FFFFFF"/>
        </w:rPr>
      </w:pPr>
      <w:r w:rsidRPr="002C7F0A">
        <w:rPr>
          <w:rFonts w:ascii="Arial" w:hAnsi="Arial"/>
          <w:b/>
          <w:i/>
          <w:sz w:val="22"/>
          <w:u w:val="single"/>
          <w:shd w:val="clear" w:color="auto" w:fill="FFFFFF"/>
        </w:rPr>
        <w:t>Desarrollar o fortalecer las acciones para prevenir su consumo y apoyar el desestimulo de su uso.</w:t>
      </w:r>
    </w:p>
    <w:p w:rsidR="00557D73" w:rsidRPr="002C7F0A" w:rsidRDefault="00557D73" w:rsidP="00557D73">
      <w:pPr>
        <w:pStyle w:val="NormalWeb"/>
        <w:numPr>
          <w:ilvl w:val="1"/>
          <w:numId w:val="6"/>
        </w:numPr>
        <w:suppressAutoHyphens w:val="0"/>
        <w:spacing w:before="100" w:beforeAutospacing="1" w:after="100" w:afterAutospacing="1" w:line="276" w:lineRule="auto"/>
        <w:ind w:right="566" w:firstLine="12"/>
        <w:jc w:val="both"/>
        <w:rPr>
          <w:rFonts w:ascii="Arial" w:hAnsi="Arial"/>
          <w:sz w:val="22"/>
          <w:shd w:val="clear" w:color="auto" w:fill="FFFFFF"/>
        </w:rPr>
      </w:pPr>
      <w:r w:rsidRPr="002C7F0A">
        <w:rPr>
          <w:rFonts w:ascii="Arial" w:hAnsi="Arial"/>
          <w:sz w:val="22"/>
          <w:shd w:val="clear" w:color="auto" w:fill="FFFFFF"/>
        </w:rPr>
        <w:t>Gestionar la implementación del Programa para la Cesación del Consumo de Tabaco y Atención del Tabaquismo.</w:t>
      </w:r>
    </w:p>
    <w:p w:rsidR="00557D73" w:rsidRDefault="00557D73" w:rsidP="00557D73">
      <w:pPr>
        <w:pStyle w:val="NormalWeb"/>
        <w:suppressAutoHyphens w:val="0"/>
        <w:spacing w:before="100" w:beforeAutospacing="1" w:after="100" w:afterAutospacing="1" w:line="276" w:lineRule="auto"/>
        <w:ind w:left="555" w:right="566"/>
        <w:jc w:val="both"/>
        <w:rPr>
          <w:rFonts w:ascii="Arial" w:hAnsi="Arial"/>
          <w:b/>
          <w:i/>
          <w:sz w:val="22"/>
          <w:u w:val="single"/>
          <w:shd w:val="clear" w:color="auto" w:fill="FFFFFF"/>
        </w:rPr>
      </w:pPr>
      <w:r w:rsidRPr="00A07807">
        <w:rPr>
          <w:rFonts w:ascii="Arial" w:hAnsi="Arial"/>
          <w:b/>
          <w:i/>
          <w:sz w:val="22"/>
          <w:u w:val="single"/>
          <w:shd w:val="clear" w:color="auto" w:fill="FFFFFF"/>
        </w:rPr>
        <w:t>Desarrollar intervenciones de carácter colectivo en los entornos educativo, hogar, laboral y comunitario, en el marco de la acción intersectorial para la prevención y apoyo al desestimulo de los SEAN y SSSN</w:t>
      </w:r>
      <w:r w:rsidRPr="00A07807">
        <w:rPr>
          <w:rStyle w:val="Refdenotaalpie"/>
          <w:rFonts w:ascii="Arial" w:hAnsi="Arial"/>
          <w:b/>
          <w:i/>
          <w:sz w:val="22"/>
          <w:u w:val="single"/>
          <w:shd w:val="clear" w:color="auto" w:fill="FFFFFF"/>
        </w:rPr>
        <w:footnoteReference w:id="4"/>
      </w:r>
    </w:p>
    <w:p w:rsidR="00557D73" w:rsidRPr="002C7F0A" w:rsidRDefault="00557D73" w:rsidP="00557D73">
      <w:pPr>
        <w:pStyle w:val="Prrafodelista"/>
        <w:numPr>
          <w:ilvl w:val="0"/>
          <w:numId w:val="7"/>
        </w:numPr>
        <w:spacing w:line="276" w:lineRule="auto"/>
        <w:jc w:val="both"/>
        <w:rPr>
          <w:rFonts w:cs="Arial"/>
          <w:sz w:val="22"/>
          <w:shd w:val="clear" w:color="auto" w:fill="FFFFFF"/>
          <w:lang w:eastAsia="es-CO"/>
        </w:rPr>
      </w:pPr>
      <w:r w:rsidRPr="002C7F0A">
        <w:rPr>
          <w:rFonts w:cs="Arial"/>
          <w:b/>
          <w:sz w:val="22"/>
          <w:shd w:val="clear" w:color="auto" w:fill="FFFFFF"/>
          <w:lang w:eastAsia="es-CO"/>
        </w:rPr>
        <w:lastRenderedPageBreak/>
        <w:t>Proyecto de Ley No. 057</w:t>
      </w:r>
      <w:r>
        <w:rPr>
          <w:rFonts w:cs="Arial"/>
          <w:b/>
          <w:sz w:val="22"/>
          <w:shd w:val="clear" w:color="auto" w:fill="FFFFFF"/>
          <w:lang w:eastAsia="es-CO"/>
        </w:rPr>
        <w:t xml:space="preserve"> de 2019</w:t>
      </w:r>
      <w:r w:rsidRPr="002C7F0A">
        <w:rPr>
          <w:rFonts w:cs="Arial"/>
          <w:sz w:val="22"/>
          <w:shd w:val="clear" w:color="auto" w:fill="FFFFFF"/>
          <w:lang w:eastAsia="es-CO"/>
        </w:rPr>
        <w:t xml:space="preserve">. </w:t>
      </w:r>
      <w:r w:rsidRPr="002C7F0A">
        <w:rPr>
          <w:rFonts w:cs="Arial"/>
          <w:i/>
          <w:sz w:val="22"/>
          <w:shd w:val="clear" w:color="auto" w:fill="FFFFFF"/>
          <w:lang w:eastAsia="es-CO"/>
        </w:rPr>
        <w:t>“Por medio del cual se regula el uso de Sistemas Electrónicos de Administración de Nicotina, sin nicotina y se dictan otras disposiciones</w:t>
      </w:r>
      <w:r>
        <w:rPr>
          <w:rFonts w:cs="Arial"/>
          <w:sz w:val="22"/>
          <w:shd w:val="clear" w:color="auto" w:fill="FFFFFF"/>
          <w:lang w:eastAsia="es-CO"/>
        </w:rPr>
        <w:t>”, busca</w:t>
      </w:r>
      <w:r w:rsidRPr="002C7F0A">
        <w:rPr>
          <w:rFonts w:cs="Arial"/>
          <w:sz w:val="22"/>
          <w:shd w:val="clear" w:color="auto" w:fill="FFFFFF"/>
          <w:lang w:eastAsia="es-CO"/>
        </w:rPr>
        <w:t xml:space="preserve"> establecer varias medidas, entre ellas la Prohibición de uso Sistemas Electrónicos de Administración de Nicotina y Sistemas Similares sin Nicotina, en las áreas cerradas de los lugares de trabajo y/o de los lugares públicos, tales como: Bares, restaurantes, centros comerciales, tiendas, ferias, festivales, parques, estadios, cafeterías, discotecas, cibercafés, hoteles, aeropuertos, terminales de transporte, ferias, pubs, casinos, zonas comunales y todas aquéllos recintos cerrados o áreas de espera, donde se realicen eventos de manera masiva, entre otras. Adicional a ello en:</w:t>
      </w:r>
    </w:p>
    <w:p w:rsidR="00557D73" w:rsidRPr="002C7F0A" w:rsidRDefault="00557D73" w:rsidP="00557D73">
      <w:pPr>
        <w:spacing w:line="276" w:lineRule="auto"/>
        <w:jc w:val="both"/>
        <w:rPr>
          <w:rFonts w:cs="Arial"/>
          <w:sz w:val="22"/>
          <w:shd w:val="clear" w:color="auto" w:fill="FFFFFF"/>
          <w:lang w:eastAsia="es-CO"/>
        </w:rPr>
      </w:pPr>
    </w:p>
    <w:p w:rsidR="00557D73" w:rsidRPr="002C7F0A" w:rsidRDefault="00557D73" w:rsidP="00120527">
      <w:pPr>
        <w:pStyle w:val="Prrafodelista"/>
        <w:numPr>
          <w:ilvl w:val="0"/>
          <w:numId w:val="8"/>
        </w:numPr>
        <w:spacing w:line="276" w:lineRule="auto"/>
        <w:ind w:left="1276"/>
        <w:jc w:val="both"/>
        <w:rPr>
          <w:rFonts w:cs="Arial"/>
          <w:sz w:val="22"/>
          <w:shd w:val="clear" w:color="auto" w:fill="FFFFFF"/>
          <w:lang w:eastAsia="es-CO"/>
        </w:rPr>
      </w:pPr>
      <w:r w:rsidRPr="002C7F0A">
        <w:rPr>
          <w:rFonts w:cs="Arial"/>
          <w:sz w:val="22"/>
          <w:shd w:val="clear" w:color="auto" w:fill="FFFFFF"/>
          <w:lang w:eastAsia="es-CO"/>
        </w:rPr>
        <w:t>Las entidades de salud.</w:t>
      </w:r>
    </w:p>
    <w:p w:rsidR="00557D73" w:rsidRPr="002C7F0A" w:rsidRDefault="00557D73" w:rsidP="00120527">
      <w:pPr>
        <w:pStyle w:val="Prrafodelista"/>
        <w:numPr>
          <w:ilvl w:val="0"/>
          <w:numId w:val="8"/>
        </w:numPr>
        <w:spacing w:line="276" w:lineRule="auto"/>
        <w:ind w:left="1276"/>
        <w:jc w:val="both"/>
        <w:rPr>
          <w:rFonts w:cs="Arial"/>
          <w:sz w:val="22"/>
          <w:shd w:val="clear" w:color="auto" w:fill="FFFFFF"/>
          <w:lang w:eastAsia="es-CO"/>
        </w:rPr>
      </w:pPr>
      <w:r w:rsidRPr="002C7F0A">
        <w:rPr>
          <w:rFonts w:cs="Arial"/>
          <w:sz w:val="22"/>
          <w:shd w:val="clear" w:color="auto" w:fill="FFFFFF"/>
          <w:lang w:eastAsia="es-CO"/>
        </w:rPr>
        <w:t>Las instituciones de educación formal y no formal, en todos sus niveles.</w:t>
      </w:r>
    </w:p>
    <w:p w:rsidR="00557D73" w:rsidRPr="002C7F0A" w:rsidRDefault="00557D73" w:rsidP="00120527">
      <w:pPr>
        <w:pStyle w:val="Prrafodelista"/>
        <w:numPr>
          <w:ilvl w:val="0"/>
          <w:numId w:val="8"/>
        </w:numPr>
        <w:spacing w:line="276" w:lineRule="auto"/>
        <w:ind w:left="1276"/>
        <w:jc w:val="both"/>
        <w:rPr>
          <w:rFonts w:cs="Arial"/>
          <w:sz w:val="22"/>
          <w:shd w:val="clear" w:color="auto" w:fill="FFFFFF"/>
          <w:lang w:eastAsia="es-CO"/>
        </w:rPr>
      </w:pPr>
      <w:r w:rsidRPr="002C7F0A">
        <w:rPr>
          <w:rFonts w:cs="Arial"/>
          <w:sz w:val="22"/>
          <w:shd w:val="clear" w:color="auto" w:fill="FFFFFF"/>
          <w:lang w:eastAsia="es-CO"/>
        </w:rPr>
        <w:t>Museos y bibliotecas.</w:t>
      </w:r>
    </w:p>
    <w:p w:rsidR="00557D73" w:rsidRPr="002C7F0A" w:rsidRDefault="00557D73" w:rsidP="00120527">
      <w:pPr>
        <w:pStyle w:val="Prrafodelista"/>
        <w:numPr>
          <w:ilvl w:val="0"/>
          <w:numId w:val="8"/>
        </w:numPr>
        <w:spacing w:line="276" w:lineRule="auto"/>
        <w:ind w:left="1276"/>
        <w:jc w:val="both"/>
        <w:rPr>
          <w:rFonts w:cs="Arial"/>
          <w:sz w:val="22"/>
          <w:shd w:val="clear" w:color="auto" w:fill="FFFFFF"/>
          <w:lang w:eastAsia="es-CO"/>
        </w:rPr>
      </w:pPr>
      <w:r w:rsidRPr="002C7F0A">
        <w:rPr>
          <w:rFonts w:cs="Arial"/>
          <w:sz w:val="22"/>
          <w:shd w:val="clear" w:color="auto" w:fill="FFFFFF"/>
          <w:lang w:eastAsia="es-CO"/>
        </w:rPr>
        <w:t>Los establecimientos donde se atienden a menores de edad.</w:t>
      </w:r>
    </w:p>
    <w:p w:rsidR="00557D73" w:rsidRPr="002C7F0A" w:rsidRDefault="00557D73" w:rsidP="00120527">
      <w:pPr>
        <w:pStyle w:val="Prrafodelista"/>
        <w:numPr>
          <w:ilvl w:val="0"/>
          <w:numId w:val="8"/>
        </w:numPr>
        <w:spacing w:line="276" w:lineRule="auto"/>
        <w:ind w:left="1276"/>
        <w:jc w:val="both"/>
        <w:rPr>
          <w:rFonts w:cs="Arial"/>
          <w:sz w:val="22"/>
          <w:shd w:val="clear" w:color="auto" w:fill="FFFFFF"/>
          <w:lang w:eastAsia="es-CO"/>
        </w:rPr>
      </w:pPr>
      <w:r w:rsidRPr="002C7F0A">
        <w:rPr>
          <w:rFonts w:cs="Arial"/>
          <w:sz w:val="22"/>
          <w:shd w:val="clear" w:color="auto" w:fill="FFFFFF"/>
          <w:lang w:eastAsia="es-CO"/>
        </w:rPr>
        <w:t>Los medios de transporte de servicio público, oficial, escolar, mixto y privado.</w:t>
      </w:r>
    </w:p>
    <w:p w:rsidR="00557D73" w:rsidRPr="002C7F0A" w:rsidRDefault="00557D73" w:rsidP="00120527">
      <w:pPr>
        <w:pStyle w:val="Prrafodelista"/>
        <w:numPr>
          <w:ilvl w:val="0"/>
          <w:numId w:val="8"/>
        </w:numPr>
        <w:spacing w:line="276" w:lineRule="auto"/>
        <w:ind w:left="1276"/>
        <w:jc w:val="both"/>
        <w:rPr>
          <w:rFonts w:cs="Arial"/>
          <w:sz w:val="22"/>
          <w:shd w:val="clear" w:color="auto" w:fill="FFFFFF"/>
          <w:lang w:eastAsia="es-CO"/>
        </w:rPr>
      </w:pPr>
      <w:r w:rsidRPr="002C7F0A">
        <w:rPr>
          <w:rFonts w:cs="Arial"/>
          <w:sz w:val="22"/>
          <w:shd w:val="clear" w:color="auto" w:fill="FFFFFF"/>
          <w:lang w:eastAsia="es-CO"/>
        </w:rPr>
        <w:t>Entidades públicas y privadas destinadas para cualquier tipo de actividad industrial, comercial o de servicios, incluidas sus áreas de atención al público y salas de espera.</w:t>
      </w:r>
    </w:p>
    <w:p w:rsidR="00557D73" w:rsidRPr="002C7F0A" w:rsidRDefault="00557D73" w:rsidP="00120527">
      <w:pPr>
        <w:pStyle w:val="Prrafodelista"/>
        <w:numPr>
          <w:ilvl w:val="0"/>
          <w:numId w:val="8"/>
        </w:numPr>
        <w:spacing w:line="276" w:lineRule="auto"/>
        <w:ind w:left="1276"/>
        <w:jc w:val="both"/>
        <w:rPr>
          <w:rFonts w:cs="Arial"/>
          <w:sz w:val="22"/>
          <w:shd w:val="clear" w:color="auto" w:fill="FFFFFF"/>
          <w:lang w:eastAsia="es-CO"/>
        </w:rPr>
      </w:pPr>
      <w:r w:rsidRPr="002C7F0A">
        <w:rPr>
          <w:rFonts w:cs="Arial"/>
          <w:sz w:val="22"/>
          <w:shd w:val="clear" w:color="auto" w:fill="FFFFFF"/>
          <w:lang w:eastAsia="es-CO"/>
        </w:rPr>
        <w:t>Espacios deportivos y culturales, entre otros.</w:t>
      </w:r>
    </w:p>
    <w:p w:rsidR="00557D73" w:rsidRPr="002C7F0A" w:rsidRDefault="00557D73" w:rsidP="00557D73">
      <w:pPr>
        <w:spacing w:line="276" w:lineRule="auto"/>
        <w:jc w:val="both"/>
        <w:rPr>
          <w:rFonts w:cs="Arial"/>
          <w:sz w:val="22"/>
          <w:shd w:val="clear" w:color="auto" w:fill="FFFFFF"/>
          <w:lang w:eastAsia="es-CO"/>
        </w:rPr>
      </w:pPr>
    </w:p>
    <w:p w:rsidR="00557D73" w:rsidRDefault="00557D73" w:rsidP="00557D73">
      <w:pPr>
        <w:pStyle w:val="Prrafodelista"/>
        <w:numPr>
          <w:ilvl w:val="0"/>
          <w:numId w:val="7"/>
        </w:numPr>
        <w:spacing w:line="276" w:lineRule="auto"/>
        <w:jc w:val="both"/>
        <w:rPr>
          <w:rFonts w:cs="Arial"/>
          <w:sz w:val="22"/>
          <w:shd w:val="clear" w:color="auto" w:fill="FFFFFF"/>
          <w:lang w:eastAsia="es-CO"/>
        </w:rPr>
      </w:pPr>
      <w:r w:rsidRPr="002C7F0A">
        <w:rPr>
          <w:rFonts w:cs="Arial"/>
          <w:b/>
          <w:sz w:val="22"/>
          <w:shd w:val="clear" w:color="auto" w:fill="FFFFFF"/>
          <w:lang w:eastAsia="es-CO"/>
        </w:rPr>
        <w:t>Proyecto de Ley No. 030S de 2020 y el 001S de 2022</w:t>
      </w:r>
      <w:r w:rsidRPr="002C7F0A">
        <w:rPr>
          <w:rFonts w:cs="Arial"/>
          <w:sz w:val="22"/>
          <w:shd w:val="clear" w:color="auto" w:fill="FFFFFF"/>
          <w:lang w:eastAsia="es-CO"/>
        </w:rPr>
        <w:t>, de la senadora Norma Hurtado y del senado José David Name Cardozo, que establece:</w:t>
      </w:r>
    </w:p>
    <w:p w:rsidR="00557D73" w:rsidRDefault="00557D73" w:rsidP="00557D73">
      <w:pPr>
        <w:pStyle w:val="Prrafodelista"/>
        <w:spacing w:line="276" w:lineRule="auto"/>
        <w:ind w:left="720"/>
        <w:jc w:val="both"/>
        <w:rPr>
          <w:rFonts w:cs="Arial"/>
          <w:b/>
          <w:sz w:val="22"/>
          <w:shd w:val="clear" w:color="auto" w:fill="FFFFFF"/>
          <w:lang w:eastAsia="es-CO"/>
        </w:rPr>
      </w:pPr>
    </w:p>
    <w:p w:rsidR="00557D73" w:rsidRDefault="00557D73" w:rsidP="00557D73">
      <w:pPr>
        <w:pStyle w:val="Prrafodelista"/>
        <w:spacing w:line="276" w:lineRule="auto"/>
        <w:ind w:left="720"/>
        <w:jc w:val="both"/>
        <w:rPr>
          <w:rFonts w:cs="Arial"/>
          <w:i/>
          <w:sz w:val="22"/>
          <w:shd w:val="clear" w:color="auto" w:fill="FFFFFF"/>
          <w:lang w:eastAsia="es-CO"/>
        </w:rPr>
      </w:pPr>
      <w:r w:rsidRPr="0083574B">
        <w:rPr>
          <w:rFonts w:cs="Arial"/>
          <w:i/>
          <w:sz w:val="22"/>
          <w:shd w:val="clear" w:color="auto" w:fill="FFFFFF"/>
          <w:lang w:eastAsia="es-CO"/>
        </w:rPr>
        <w:t>“Artículo 1. OBJETO. El objeto de la presente ley es contribuir a garantizar los derechos a la salud de los habitantes del territorio nacional, especialmente la de los menores de 18 años de edad y la población no fumadora, regulando el consumo, venta, publicidad y promoción de los cigarrillos productos de tabaco, sus derivados, sucedáneos o imitadores incluyendo los Sistemas Electrónicos de Administración de Nicotina (SEAN), Sistemas Similares Sin Nicotina (SSSN) y los Productos de Tabaco Calentado (PTC); así como la creación de programas de salud y educación tendientes a contribuir a la disminución de su consumo, abandono de la dependencia del tabaco del fumador, sucedáneos o imitadores y se establecen las sanciones correspondientes a quienes contravengan las disposiciones de esta ley.</w:t>
      </w:r>
    </w:p>
    <w:p w:rsidR="00557D73" w:rsidRPr="0083574B" w:rsidRDefault="00557D73" w:rsidP="00557D73">
      <w:pPr>
        <w:pStyle w:val="Prrafodelista"/>
        <w:spacing w:line="276" w:lineRule="auto"/>
        <w:ind w:left="720"/>
        <w:jc w:val="both"/>
        <w:rPr>
          <w:rFonts w:cs="Arial"/>
          <w:sz w:val="22"/>
          <w:shd w:val="clear" w:color="auto" w:fill="FFFFFF"/>
          <w:lang w:eastAsia="es-CO"/>
        </w:rPr>
      </w:pPr>
      <w:r w:rsidRPr="002C7F0A">
        <w:rPr>
          <w:rFonts w:cs="Arial"/>
          <w:i/>
          <w:sz w:val="22"/>
          <w:shd w:val="clear" w:color="auto" w:fill="FFFFFF"/>
          <w:lang w:eastAsia="es-CO"/>
        </w:rPr>
        <w:t xml:space="preserve">Parágrafo. Para los efectos de la presente ley, cuándo se utilice la expresión “libre de humo” </w:t>
      </w:r>
      <w:r w:rsidRPr="002C7F0A">
        <w:rPr>
          <w:rFonts w:cs="Arial"/>
          <w:b/>
          <w:i/>
          <w:sz w:val="22"/>
          <w:u w:val="single"/>
          <w:shd w:val="clear" w:color="auto" w:fill="FFFFFF"/>
          <w:lang w:eastAsia="es-CO"/>
        </w:rPr>
        <w:t xml:space="preserve">se entenderá como “expresión libre de humo y vapor”. De igual forma, el término “tabaco” se entenderá como “cigarrillos, productos de tabaco, sus derivados, sucedáneos o imitadores incluyendo los Sistemas </w:t>
      </w:r>
      <w:r w:rsidRPr="002C7F0A">
        <w:rPr>
          <w:rFonts w:cs="Arial"/>
          <w:b/>
          <w:i/>
          <w:sz w:val="22"/>
          <w:u w:val="single"/>
          <w:shd w:val="clear" w:color="auto" w:fill="FFFFFF"/>
          <w:lang w:eastAsia="es-CO"/>
        </w:rPr>
        <w:lastRenderedPageBreak/>
        <w:t>Electrónicos de Administración de Nicotina (SEAN), Sistemas Electrónicos Sin Nicotina (SSSN) y Productos de Tabaco Calentado (PTC)”.</w:t>
      </w:r>
    </w:p>
    <w:p w:rsidR="00557D73" w:rsidRPr="002C7F0A" w:rsidRDefault="00557D73" w:rsidP="00557D73">
      <w:pPr>
        <w:spacing w:line="276" w:lineRule="auto"/>
        <w:ind w:left="567" w:right="991"/>
        <w:jc w:val="both"/>
        <w:rPr>
          <w:rFonts w:cs="Arial"/>
          <w:b/>
          <w:i/>
          <w:sz w:val="22"/>
          <w:u w:val="single"/>
          <w:shd w:val="clear" w:color="auto" w:fill="FFFFFF"/>
          <w:lang w:eastAsia="es-CO"/>
        </w:rPr>
      </w:pPr>
    </w:p>
    <w:p w:rsidR="00557D73" w:rsidRPr="00C110A5" w:rsidRDefault="00557D73" w:rsidP="00557D73">
      <w:pPr>
        <w:pStyle w:val="Prrafodelista"/>
        <w:numPr>
          <w:ilvl w:val="0"/>
          <w:numId w:val="1"/>
        </w:numPr>
        <w:spacing w:line="276" w:lineRule="auto"/>
        <w:jc w:val="both"/>
        <w:rPr>
          <w:rFonts w:eastAsia="Calibri" w:cs="Arial"/>
          <w:b/>
          <w:color w:val="auto"/>
          <w:sz w:val="22"/>
          <w:szCs w:val="22"/>
        </w:rPr>
      </w:pPr>
      <w:r w:rsidRPr="00C110A5">
        <w:rPr>
          <w:rFonts w:eastAsia="Calibri" w:cs="Arial"/>
          <w:b/>
          <w:color w:val="auto"/>
          <w:sz w:val="22"/>
          <w:szCs w:val="22"/>
        </w:rPr>
        <w:t xml:space="preserve">COMPETENCIA DEL CONCEJO </w:t>
      </w:r>
    </w:p>
    <w:p w:rsidR="00557D73" w:rsidRPr="00C110A5" w:rsidRDefault="00557D73" w:rsidP="00557D73">
      <w:pPr>
        <w:pStyle w:val="Prrafodelista"/>
        <w:spacing w:line="276" w:lineRule="auto"/>
        <w:ind w:left="1080"/>
        <w:jc w:val="both"/>
        <w:rPr>
          <w:rFonts w:eastAsia="Calibri" w:cs="Arial"/>
          <w:color w:val="auto"/>
          <w:sz w:val="22"/>
          <w:szCs w:val="22"/>
          <w:highlight w:val="green"/>
        </w:rPr>
      </w:pPr>
    </w:p>
    <w:p w:rsidR="00557D73" w:rsidRPr="00C110A5" w:rsidRDefault="00557D73" w:rsidP="00557D73">
      <w:pPr>
        <w:suppressAutoHyphens/>
        <w:spacing w:line="276" w:lineRule="auto"/>
        <w:jc w:val="both"/>
        <w:rPr>
          <w:rFonts w:cs="Arial"/>
          <w:bCs/>
          <w:color w:val="auto"/>
          <w:sz w:val="22"/>
          <w:szCs w:val="22"/>
        </w:rPr>
      </w:pPr>
      <w:r w:rsidRPr="00C110A5">
        <w:rPr>
          <w:rFonts w:cs="Arial"/>
          <w:bCs/>
          <w:color w:val="auto"/>
          <w:sz w:val="22"/>
          <w:szCs w:val="22"/>
        </w:rPr>
        <w:t xml:space="preserve">El artículo </w:t>
      </w:r>
      <w:r w:rsidRPr="00C110A5">
        <w:rPr>
          <w:rFonts w:cs="Arial"/>
          <w:b/>
          <w:color w:val="auto"/>
          <w:sz w:val="22"/>
          <w:szCs w:val="22"/>
        </w:rPr>
        <w:t>313</w:t>
      </w:r>
      <w:r w:rsidRPr="00C110A5">
        <w:rPr>
          <w:rFonts w:cs="Arial"/>
          <w:bCs/>
          <w:color w:val="auto"/>
          <w:sz w:val="22"/>
          <w:szCs w:val="22"/>
        </w:rPr>
        <w:t xml:space="preserve"> de la </w:t>
      </w:r>
      <w:r w:rsidRPr="00C110A5">
        <w:rPr>
          <w:rFonts w:cs="Arial"/>
          <w:b/>
          <w:color w:val="auto"/>
          <w:sz w:val="22"/>
          <w:szCs w:val="22"/>
        </w:rPr>
        <w:t>Constitución Política establece</w:t>
      </w:r>
      <w:r w:rsidRPr="00C110A5">
        <w:rPr>
          <w:rFonts w:cs="Arial"/>
          <w:bCs/>
          <w:color w:val="auto"/>
          <w:sz w:val="22"/>
          <w:szCs w:val="22"/>
        </w:rPr>
        <w:t xml:space="preserve"> que corresponde a los concejos:</w:t>
      </w:r>
    </w:p>
    <w:p w:rsidR="00557D73" w:rsidRPr="00C110A5" w:rsidRDefault="00557D73" w:rsidP="00557D73">
      <w:pPr>
        <w:suppressAutoHyphens/>
        <w:spacing w:line="276" w:lineRule="auto"/>
        <w:jc w:val="both"/>
        <w:rPr>
          <w:rFonts w:cs="Arial"/>
          <w:bCs/>
          <w:color w:val="auto"/>
          <w:sz w:val="22"/>
          <w:szCs w:val="22"/>
        </w:rPr>
      </w:pPr>
    </w:p>
    <w:p w:rsidR="00557D73" w:rsidRDefault="00557D73" w:rsidP="00557D73">
      <w:pPr>
        <w:pStyle w:val="Prrafodelista"/>
        <w:numPr>
          <w:ilvl w:val="0"/>
          <w:numId w:val="2"/>
        </w:numPr>
        <w:spacing w:line="276" w:lineRule="auto"/>
        <w:contextualSpacing/>
        <w:jc w:val="both"/>
        <w:rPr>
          <w:rFonts w:cs="Arial"/>
          <w:bCs/>
          <w:i/>
          <w:color w:val="auto"/>
          <w:sz w:val="22"/>
          <w:szCs w:val="22"/>
          <w:lang w:val="es-CO"/>
        </w:rPr>
      </w:pPr>
      <w:r w:rsidRPr="00C110A5">
        <w:rPr>
          <w:rFonts w:cs="Arial"/>
          <w:bCs/>
          <w:i/>
          <w:color w:val="auto"/>
          <w:sz w:val="22"/>
          <w:szCs w:val="22"/>
          <w:lang w:val="es-CO"/>
        </w:rPr>
        <w:t xml:space="preserve">Reglamentar las funciones y la eficiente prestación de los servicios a cargo del municipio. </w:t>
      </w:r>
    </w:p>
    <w:p w:rsidR="00557D73" w:rsidRPr="0083574B" w:rsidRDefault="00557D73" w:rsidP="00557D73">
      <w:pPr>
        <w:spacing w:line="276" w:lineRule="auto"/>
        <w:ind w:left="567"/>
        <w:contextualSpacing/>
        <w:jc w:val="both"/>
        <w:rPr>
          <w:rFonts w:cs="Arial"/>
          <w:bCs/>
          <w:i/>
          <w:color w:val="auto"/>
          <w:sz w:val="22"/>
          <w:szCs w:val="22"/>
          <w:lang w:val="es-CO"/>
        </w:rPr>
      </w:pPr>
      <w:r>
        <w:rPr>
          <w:rFonts w:cs="Arial"/>
          <w:bCs/>
          <w:i/>
          <w:color w:val="auto"/>
          <w:sz w:val="22"/>
          <w:szCs w:val="22"/>
          <w:lang w:val="es-CO"/>
        </w:rPr>
        <w:t xml:space="preserve">10. </w:t>
      </w:r>
      <w:r w:rsidRPr="0083574B">
        <w:rPr>
          <w:rFonts w:cs="Arial"/>
          <w:bCs/>
          <w:i/>
          <w:color w:val="auto"/>
          <w:sz w:val="22"/>
          <w:szCs w:val="22"/>
          <w:lang w:val="es-CO"/>
        </w:rPr>
        <w:t>Las demás que la Constitución y la ley le asignen</w:t>
      </w:r>
    </w:p>
    <w:p w:rsidR="00557D73" w:rsidRPr="00C110A5" w:rsidRDefault="00557D73" w:rsidP="00557D73">
      <w:pPr>
        <w:spacing w:line="276" w:lineRule="auto"/>
        <w:contextualSpacing/>
        <w:jc w:val="both"/>
        <w:rPr>
          <w:rFonts w:cs="Arial"/>
          <w:bCs/>
          <w:i/>
          <w:color w:val="auto"/>
          <w:sz w:val="22"/>
          <w:szCs w:val="22"/>
          <w:lang w:val="es-CO"/>
        </w:rPr>
      </w:pPr>
    </w:p>
    <w:p w:rsidR="00557D73" w:rsidRPr="00C110A5" w:rsidRDefault="00557D73" w:rsidP="00557D73">
      <w:pPr>
        <w:spacing w:line="276" w:lineRule="auto"/>
        <w:contextualSpacing/>
        <w:jc w:val="both"/>
        <w:rPr>
          <w:rFonts w:cs="Arial"/>
          <w:bCs/>
          <w:color w:val="auto"/>
          <w:sz w:val="22"/>
          <w:szCs w:val="22"/>
          <w:lang w:val="es-CO"/>
        </w:rPr>
      </w:pPr>
      <w:r w:rsidRPr="00C110A5">
        <w:rPr>
          <w:rFonts w:cs="Arial"/>
          <w:bCs/>
          <w:color w:val="auto"/>
          <w:sz w:val="22"/>
          <w:szCs w:val="22"/>
          <w:lang w:val="es-CO"/>
        </w:rPr>
        <w:t xml:space="preserve">El Estatuto Orgánico de Bogotá, Decreto Ley 1421 de 1993 establece: </w:t>
      </w:r>
    </w:p>
    <w:p w:rsidR="00557D73" w:rsidRPr="00C110A5" w:rsidRDefault="00557D73" w:rsidP="00557D73">
      <w:pPr>
        <w:spacing w:line="276" w:lineRule="auto"/>
        <w:contextualSpacing/>
        <w:jc w:val="both"/>
        <w:rPr>
          <w:rFonts w:cs="Arial"/>
          <w:bCs/>
          <w:color w:val="auto"/>
          <w:sz w:val="22"/>
          <w:szCs w:val="22"/>
          <w:lang w:val="es-CO"/>
        </w:rPr>
      </w:pPr>
    </w:p>
    <w:p w:rsidR="00557D73" w:rsidRPr="00C110A5" w:rsidRDefault="00557D73" w:rsidP="00557D73">
      <w:pPr>
        <w:spacing w:line="276" w:lineRule="auto"/>
        <w:contextualSpacing/>
        <w:jc w:val="both"/>
        <w:rPr>
          <w:rFonts w:cs="Arial"/>
          <w:b/>
          <w:bCs/>
          <w:i/>
          <w:color w:val="auto"/>
          <w:sz w:val="22"/>
          <w:szCs w:val="22"/>
          <w:shd w:val="clear" w:color="auto" w:fill="FFFFFF"/>
        </w:rPr>
      </w:pPr>
      <w:r w:rsidRPr="00C110A5">
        <w:rPr>
          <w:rFonts w:cs="Arial"/>
          <w:b/>
          <w:bCs/>
          <w:i/>
          <w:color w:val="auto"/>
          <w:sz w:val="22"/>
          <w:szCs w:val="22"/>
          <w:shd w:val="clear" w:color="auto" w:fill="FFFFFF"/>
        </w:rPr>
        <w:t>Artículo 12. Atribuciones:</w:t>
      </w:r>
    </w:p>
    <w:p w:rsidR="00557D73" w:rsidRPr="00C110A5" w:rsidRDefault="00557D73" w:rsidP="00557D73">
      <w:pPr>
        <w:spacing w:line="276" w:lineRule="auto"/>
        <w:contextualSpacing/>
        <w:jc w:val="both"/>
        <w:rPr>
          <w:rFonts w:cs="Arial"/>
          <w:bCs/>
          <w:color w:val="auto"/>
          <w:sz w:val="22"/>
          <w:szCs w:val="22"/>
          <w:lang w:val="es-CO"/>
        </w:rPr>
      </w:pPr>
    </w:p>
    <w:p w:rsidR="00557D73" w:rsidRPr="00C110A5" w:rsidRDefault="00557D73" w:rsidP="00557D73">
      <w:pPr>
        <w:pStyle w:val="NormalWeb"/>
        <w:spacing w:line="276" w:lineRule="auto"/>
        <w:ind w:left="567"/>
        <w:jc w:val="both"/>
        <w:rPr>
          <w:rFonts w:ascii="Arial" w:eastAsia="Times New Roman" w:hAnsi="Arial"/>
          <w:bCs/>
          <w:i/>
          <w:color w:val="auto"/>
          <w:sz w:val="22"/>
          <w:szCs w:val="22"/>
          <w:lang w:val="es-CO" w:eastAsia="es-ES"/>
        </w:rPr>
      </w:pPr>
      <w:r w:rsidRPr="00C110A5">
        <w:rPr>
          <w:rFonts w:ascii="Arial" w:eastAsia="Times New Roman" w:hAnsi="Arial"/>
          <w:bCs/>
          <w:i/>
          <w:color w:val="auto"/>
          <w:sz w:val="22"/>
          <w:szCs w:val="22"/>
          <w:lang w:val="es-CO" w:eastAsia="es-ES"/>
        </w:rPr>
        <w:t>Corresponde al Concejo Distrital, de conformidad con la Constitución y a la ley:</w:t>
      </w:r>
    </w:p>
    <w:p w:rsidR="00557D73" w:rsidRPr="00C110A5" w:rsidRDefault="00557D73" w:rsidP="00557D73">
      <w:pPr>
        <w:pStyle w:val="NormalWeb"/>
        <w:numPr>
          <w:ilvl w:val="0"/>
          <w:numId w:val="4"/>
        </w:numPr>
        <w:spacing w:line="276" w:lineRule="auto"/>
        <w:jc w:val="both"/>
        <w:rPr>
          <w:rFonts w:ascii="Arial" w:eastAsia="Times New Roman" w:hAnsi="Arial"/>
          <w:bCs/>
          <w:i/>
          <w:color w:val="auto"/>
          <w:sz w:val="22"/>
          <w:szCs w:val="22"/>
          <w:lang w:val="es-CO" w:eastAsia="es-ES"/>
        </w:rPr>
      </w:pPr>
      <w:r w:rsidRPr="00C110A5">
        <w:rPr>
          <w:rFonts w:ascii="Arial" w:eastAsia="Times New Roman" w:hAnsi="Arial"/>
          <w:bCs/>
          <w:i/>
          <w:color w:val="auto"/>
          <w:sz w:val="22"/>
          <w:szCs w:val="22"/>
          <w:lang w:val="es-CO" w:eastAsia="es-ES"/>
        </w:rPr>
        <w:t>Dictar las normas necesarias para garantizar el adecuado cumplimiento de las funciones y la eficiente prestación de los servicios a cargo del Distrito.</w:t>
      </w:r>
    </w:p>
    <w:p w:rsidR="00557D73" w:rsidRPr="00C110A5" w:rsidRDefault="00557D73" w:rsidP="00557D73">
      <w:pPr>
        <w:suppressAutoHyphens/>
        <w:spacing w:line="276" w:lineRule="auto"/>
        <w:jc w:val="both"/>
        <w:rPr>
          <w:rFonts w:cs="Arial"/>
          <w:i/>
          <w:color w:val="auto"/>
          <w:sz w:val="22"/>
          <w:szCs w:val="22"/>
          <w:shd w:val="clear" w:color="auto" w:fill="FFFFFF"/>
        </w:rPr>
      </w:pPr>
      <w:r w:rsidRPr="00C110A5">
        <w:rPr>
          <w:rFonts w:cs="Arial"/>
          <w:b/>
          <w:bCs/>
          <w:i/>
          <w:color w:val="auto"/>
          <w:sz w:val="22"/>
          <w:szCs w:val="22"/>
          <w:shd w:val="clear" w:color="auto" w:fill="FFFFFF"/>
        </w:rPr>
        <w:t>Artículo</w:t>
      </w:r>
      <w:bookmarkStart w:id="1" w:name="13"/>
      <w:r w:rsidRPr="00C110A5">
        <w:rPr>
          <w:rFonts w:cs="Arial"/>
          <w:b/>
          <w:bCs/>
          <w:i/>
          <w:color w:val="auto"/>
          <w:sz w:val="22"/>
          <w:szCs w:val="22"/>
          <w:shd w:val="clear" w:color="auto" w:fill="FFFFFF"/>
        </w:rPr>
        <w:t> </w:t>
      </w:r>
      <w:bookmarkEnd w:id="1"/>
      <w:r w:rsidRPr="00C110A5">
        <w:rPr>
          <w:rFonts w:cs="Arial"/>
          <w:b/>
          <w:bCs/>
          <w:i/>
          <w:color w:val="auto"/>
          <w:sz w:val="22"/>
          <w:szCs w:val="22"/>
          <w:shd w:val="clear" w:color="auto" w:fill="FFFFFF"/>
        </w:rPr>
        <w:t>13. Iniciativa</w:t>
      </w:r>
      <w:r w:rsidRPr="00C110A5">
        <w:rPr>
          <w:rFonts w:cs="Arial"/>
          <w:bCs/>
          <w:i/>
          <w:color w:val="auto"/>
          <w:sz w:val="22"/>
          <w:szCs w:val="22"/>
          <w:shd w:val="clear" w:color="auto" w:fill="FFFFFF"/>
        </w:rPr>
        <w:t>.</w:t>
      </w:r>
      <w:r w:rsidRPr="00C110A5">
        <w:rPr>
          <w:rStyle w:val="apple-converted-space"/>
          <w:rFonts w:cs="Arial"/>
          <w:i/>
          <w:color w:val="auto"/>
          <w:sz w:val="22"/>
          <w:szCs w:val="22"/>
          <w:shd w:val="clear" w:color="auto" w:fill="FFFFFF"/>
        </w:rPr>
        <w:t> </w:t>
      </w:r>
      <w:r w:rsidRPr="00C110A5">
        <w:rPr>
          <w:rFonts w:cs="Arial"/>
          <w:i/>
          <w:color w:val="auto"/>
          <w:sz w:val="22"/>
          <w:szCs w:val="22"/>
          <w:shd w:val="clear" w:color="auto" w:fill="FFFFFF"/>
        </w:rPr>
        <w:t>Los proyectos de acuerdo pueden ser presentados por los concejales y el alcalde mayor por conducto de sus secretarios, jefes de departamento administrativo o representantes legales de las entidades descentralizadas. El personero, el contralor y las juntas administradoras los pueden presentar en materias relacionadas con sus atribuciones. De conformidad con la respectiva ley estatutaria, los ciudadanos y las organizaciones sociales podrán presentar proyectos de acuerdo sobre temas de interés comunitario”.</w:t>
      </w:r>
    </w:p>
    <w:p w:rsidR="00557D73" w:rsidRPr="00C110A5" w:rsidRDefault="00557D73" w:rsidP="00557D73">
      <w:pPr>
        <w:suppressAutoHyphens/>
        <w:spacing w:line="276" w:lineRule="auto"/>
        <w:jc w:val="both"/>
        <w:rPr>
          <w:rFonts w:cs="Arial"/>
          <w:i/>
          <w:color w:val="auto"/>
          <w:sz w:val="22"/>
          <w:szCs w:val="22"/>
          <w:shd w:val="clear" w:color="auto" w:fill="FFFFFF"/>
        </w:rPr>
      </w:pPr>
    </w:p>
    <w:p w:rsidR="00557D73" w:rsidRPr="00C110A5" w:rsidRDefault="00557D73" w:rsidP="00557D73">
      <w:pPr>
        <w:suppressAutoHyphens/>
        <w:spacing w:line="276" w:lineRule="auto"/>
        <w:jc w:val="both"/>
        <w:rPr>
          <w:rFonts w:cs="Arial"/>
          <w:color w:val="auto"/>
          <w:sz w:val="22"/>
          <w:szCs w:val="22"/>
          <w:lang w:val="es-CO"/>
        </w:rPr>
      </w:pPr>
      <w:r w:rsidRPr="00C110A5">
        <w:rPr>
          <w:rFonts w:cs="Arial"/>
          <w:color w:val="auto"/>
          <w:sz w:val="22"/>
          <w:szCs w:val="22"/>
          <w:lang w:val="es-CO"/>
        </w:rPr>
        <w:t xml:space="preserve">Finalmente, el </w:t>
      </w:r>
      <w:r w:rsidRPr="00C110A5">
        <w:rPr>
          <w:rFonts w:cs="Arial"/>
          <w:b/>
          <w:bCs/>
          <w:color w:val="auto"/>
          <w:sz w:val="22"/>
          <w:szCs w:val="22"/>
          <w:lang w:val="es-CO"/>
        </w:rPr>
        <w:t>Acuerdo 741 de 2019</w:t>
      </w:r>
      <w:r w:rsidRPr="00C110A5">
        <w:rPr>
          <w:rFonts w:cs="Arial"/>
          <w:color w:val="auto"/>
          <w:sz w:val="22"/>
          <w:szCs w:val="22"/>
          <w:lang w:val="es-CO"/>
        </w:rPr>
        <w:t xml:space="preserve"> - Reglamento Interno Concejo de Bogotá D.C., establece:</w:t>
      </w:r>
    </w:p>
    <w:p w:rsidR="00557D73" w:rsidRPr="00C110A5" w:rsidRDefault="00557D73" w:rsidP="00557D73">
      <w:pPr>
        <w:suppressAutoHyphens/>
        <w:spacing w:line="276" w:lineRule="auto"/>
        <w:jc w:val="both"/>
        <w:rPr>
          <w:rFonts w:cs="Arial"/>
          <w:color w:val="auto"/>
          <w:sz w:val="22"/>
          <w:szCs w:val="22"/>
          <w:lang w:val="es-CO"/>
        </w:rPr>
      </w:pPr>
    </w:p>
    <w:p w:rsidR="00557D73" w:rsidRPr="0083574B" w:rsidRDefault="00557D73" w:rsidP="00557D73">
      <w:pPr>
        <w:shd w:val="clear" w:color="auto" w:fill="FFFFFF"/>
        <w:spacing w:line="276" w:lineRule="auto"/>
        <w:jc w:val="both"/>
        <w:rPr>
          <w:rFonts w:cs="Arial"/>
          <w:color w:val="auto"/>
          <w:sz w:val="22"/>
          <w:szCs w:val="22"/>
          <w:lang w:val="es-CO" w:eastAsia="es-CO"/>
        </w:rPr>
      </w:pPr>
      <w:r w:rsidRPr="0083574B">
        <w:rPr>
          <w:rFonts w:cs="Arial"/>
          <w:b/>
          <w:bCs/>
          <w:color w:val="auto"/>
          <w:sz w:val="22"/>
          <w:szCs w:val="22"/>
        </w:rPr>
        <w:t>ARTÍCULO</w:t>
      </w:r>
      <w:r w:rsidRPr="0083574B">
        <w:rPr>
          <w:rFonts w:cs="Arial"/>
          <w:color w:val="auto"/>
          <w:sz w:val="22"/>
          <w:szCs w:val="22"/>
        </w:rPr>
        <w:t> </w:t>
      </w:r>
      <w:r w:rsidRPr="0083574B">
        <w:rPr>
          <w:rFonts w:cs="Arial"/>
          <w:b/>
          <w:bCs/>
          <w:color w:val="auto"/>
          <w:sz w:val="22"/>
          <w:szCs w:val="22"/>
        </w:rPr>
        <w:t>34.- </w:t>
      </w:r>
      <w:hyperlink r:id="rId18" w:anchor="5" w:history="1">
        <w:r w:rsidRPr="0083574B">
          <w:rPr>
            <w:rStyle w:val="Hipervnculo"/>
            <w:rFonts w:cs="Arial"/>
            <w:color w:val="auto"/>
            <w:sz w:val="22"/>
            <w:szCs w:val="22"/>
          </w:rPr>
          <w:t>Modifi</w:t>
        </w:r>
        <w:r>
          <w:rPr>
            <w:rStyle w:val="Hipervnculo"/>
            <w:rFonts w:cs="Arial"/>
            <w:color w:val="auto"/>
            <w:sz w:val="22"/>
            <w:szCs w:val="22"/>
          </w:rPr>
          <w:t xml:space="preserve">cado por el art. 5 del </w:t>
        </w:r>
        <w:r w:rsidRPr="0083574B">
          <w:rPr>
            <w:rStyle w:val="Hipervnculo"/>
            <w:rFonts w:cs="Arial"/>
            <w:color w:val="auto"/>
            <w:sz w:val="22"/>
            <w:szCs w:val="22"/>
          </w:rPr>
          <w:t>Acuerdo 837 de 2022.</w:t>
        </w:r>
      </w:hyperlink>
      <w:r w:rsidRPr="0083574B">
        <w:rPr>
          <w:rFonts w:cs="Arial"/>
          <w:color w:val="auto"/>
          <w:sz w:val="22"/>
          <w:szCs w:val="22"/>
        </w:rPr>
        <w:t> </w:t>
      </w:r>
      <w:r w:rsidRPr="0083574B">
        <w:rPr>
          <w:rFonts w:cs="Arial"/>
          <w:b/>
          <w:bCs/>
          <w:color w:val="auto"/>
          <w:sz w:val="22"/>
          <w:szCs w:val="22"/>
        </w:rPr>
        <w:t xml:space="preserve"> COMISIÓN SEGUNDA PERMANENTE DE GOBIERNO.</w:t>
      </w:r>
    </w:p>
    <w:p w:rsidR="00557D73" w:rsidRPr="0083574B" w:rsidRDefault="00557D73" w:rsidP="00557D73">
      <w:pPr>
        <w:shd w:val="clear" w:color="auto" w:fill="FFFFFF"/>
        <w:spacing w:line="276" w:lineRule="auto"/>
        <w:jc w:val="both"/>
        <w:rPr>
          <w:rFonts w:cs="Arial"/>
          <w:color w:val="auto"/>
          <w:sz w:val="22"/>
          <w:szCs w:val="22"/>
        </w:rPr>
      </w:pPr>
      <w:r w:rsidRPr="0083574B">
        <w:rPr>
          <w:rFonts w:cs="Arial"/>
          <w:color w:val="auto"/>
          <w:sz w:val="22"/>
          <w:szCs w:val="22"/>
        </w:rPr>
        <w:t> </w:t>
      </w:r>
    </w:p>
    <w:p w:rsidR="00557D73" w:rsidRPr="0083574B" w:rsidRDefault="00557D73" w:rsidP="00557D73">
      <w:pPr>
        <w:shd w:val="clear" w:color="auto" w:fill="FFFFFF"/>
        <w:spacing w:line="276" w:lineRule="auto"/>
        <w:jc w:val="both"/>
        <w:rPr>
          <w:rFonts w:cs="Arial"/>
          <w:color w:val="auto"/>
          <w:sz w:val="22"/>
          <w:szCs w:val="22"/>
        </w:rPr>
      </w:pPr>
      <w:r w:rsidRPr="0083574B">
        <w:rPr>
          <w:rFonts w:cs="Arial"/>
          <w:color w:val="auto"/>
          <w:sz w:val="22"/>
          <w:szCs w:val="22"/>
        </w:rPr>
        <w:t xml:space="preserve">Es la encargada de ejercer la función normativa y de control político, exclusivamente al cumplimiento de los objetivos misionales de los sectores administrativos de: Educación; Salud; Integración Social; Gestión Pública; Gobierno; Seguridad, Convivencia y Justicia; Mujer; Gestión Jurídica, y de sus entidades adscritas y vinculadas, organización </w:t>
      </w:r>
      <w:r w:rsidRPr="0083574B">
        <w:rPr>
          <w:rFonts w:cs="Arial"/>
          <w:color w:val="auto"/>
          <w:sz w:val="22"/>
          <w:szCs w:val="22"/>
        </w:rPr>
        <w:lastRenderedPageBreak/>
        <w:t>administrativa en la estructura de la Administración Pública Distrital y en especial sobre los siguientes asuntos:</w:t>
      </w:r>
    </w:p>
    <w:p w:rsidR="00557D73" w:rsidRPr="0083574B" w:rsidRDefault="00557D73" w:rsidP="00557D73">
      <w:pPr>
        <w:shd w:val="clear" w:color="auto" w:fill="FFFFFF"/>
        <w:spacing w:line="276" w:lineRule="auto"/>
        <w:jc w:val="both"/>
        <w:rPr>
          <w:rFonts w:cs="Arial"/>
          <w:color w:val="auto"/>
          <w:sz w:val="22"/>
          <w:szCs w:val="22"/>
        </w:rPr>
      </w:pPr>
      <w:r w:rsidRPr="0083574B">
        <w:rPr>
          <w:rFonts w:cs="Arial"/>
          <w:color w:val="auto"/>
          <w:sz w:val="22"/>
          <w:szCs w:val="22"/>
        </w:rPr>
        <w:t> </w:t>
      </w:r>
    </w:p>
    <w:p w:rsidR="00557D73" w:rsidRPr="0083574B" w:rsidRDefault="00557D73" w:rsidP="00557D73">
      <w:pPr>
        <w:pStyle w:val="Prrafodelista"/>
        <w:numPr>
          <w:ilvl w:val="1"/>
          <w:numId w:val="1"/>
        </w:numPr>
        <w:shd w:val="clear" w:color="auto" w:fill="FFFFFF"/>
        <w:spacing w:line="276" w:lineRule="auto"/>
        <w:jc w:val="both"/>
        <w:rPr>
          <w:rFonts w:cs="Arial"/>
          <w:b/>
          <w:color w:val="auto"/>
          <w:sz w:val="22"/>
          <w:szCs w:val="22"/>
        </w:rPr>
      </w:pPr>
      <w:r w:rsidRPr="0083574B">
        <w:rPr>
          <w:rFonts w:cs="Arial"/>
          <w:b/>
          <w:color w:val="auto"/>
          <w:sz w:val="22"/>
          <w:szCs w:val="22"/>
        </w:rPr>
        <w:t>Normas de policía, seguridad y convivencia ciudadana.</w:t>
      </w:r>
    </w:p>
    <w:p w:rsidR="00557D73" w:rsidRPr="0083574B" w:rsidRDefault="00557D73" w:rsidP="00557D73">
      <w:pPr>
        <w:shd w:val="clear" w:color="auto" w:fill="FFFFFF"/>
        <w:spacing w:line="276" w:lineRule="auto"/>
        <w:ind w:firstLine="60"/>
        <w:jc w:val="both"/>
        <w:rPr>
          <w:rFonts w:cs="Arial"/>
          <w:color w:val="auto"/>
          <w:sz w:val="22"/>
          <w:szCs w:val="22"/>
        </w:rPr>
      </w:pPr>
    </w:p>
    <w:p w:rsidR="00557D73" w:rsidRPr="0083574B" w:rsidRDefault="00557D73" w:rsidP="00557D73">
      <w:pPr>
        <w:pStyle w:val="Prrafodelista"/>
        <w:numPr>
          <w:ilvl w:val="1"/>
          <w:numId w:val="1"/>
        </w:numPr>
        <w:shd w:val="clear" w:color="auto" w:fill="FFFFFF"/>
        <w:spacing w:line="276" w:lineRule="auto"/>
        <w:jc w:val="both"/>
        <w:rPr>
          <w:rFonts w:cs="Arial"/>
          <w:color w:val="auto"/>
          <w:sz w:val="22"/>
          <w:szCs w:val="22"/>
        </w:rPr>
      </w:pPr>
      <w:r w:rsidRPr="0083574B">
        <w:rPr>
          <w:rFonts w:cs="Arial"/>
          <w:color w:val="auto"/>
          <w:sz w:val="22"/>
          <w:szCs w:val="22"/>
        </w:rPr>
        <w:t>Estructura y funciones de la administración central, creación y supresión de empleos en el Distrito Capital y en los órganos de control, creación, constitución, supresión, transformación y fusión de establecimientos públicos, empresas industriales y comerciales, sociedades de economía mixta y participación del Distrito Capital en otras entidades de carácter asociativo.</w:t>
      </w:r>
    </w:p>
    <w:p w:rsidR="00557D73" w:rsidRPr="0083574B" w:rsidRDefault="00557D73" w:rsidP="00557D73">
      <w:pPr>
        <w:shd w:val="clear" w:color="auto" w:fill="FFFFFF"/>
        <w:spacing w:line="276" w:lineRule="auto"/>
        <w:ind w:firstLine="60"/>
        <w:jc w:val="both"/>
        <w:rPr>
          <w:rFonts w:cs="Arial"/>
          <w:color w:val="auto"/>
          <w:sz w:val="22"/>
          <w:szCs w:val="22"/>
        </w:rPr>
      </w:pPr>
    </w:p>
    <w:p w:rsidR="00557D73" w:rsidRPr="0083574B" w:rsidRDefault="00557D73" w:rsidP="00557D73">
      <w:pPr>
        <w:pStyle w:val="Prrafodelista"/>
        <w:numPr>
          <w:ilvl w:val="1"/>
          <w:numId w:val="1"/>
        </w:numPr>
        <w:shd w:val="clear" w:color="auto" w:fill="FFFFFF"/>
        <w:spacing w:line="276" w:lineRule="auto"/>
        <w:jc w:val="both"/>
        <w:rPr>
          <w:rFonts w:cs="Arial"/>
          <w:color w:val="auto"/>
          <w:sz w:val="22"/>
          <w:szCs w:val="22"/>
        </w:rPr>
      </w:pPr>
      <w:r w:rsidRPr="0083574B">
        <w:rPr>
          <w:rFonts w:cs="Arial"/>
          <w:color w:val="auto"/>
          <w:sz w:val="22"/>
          <w:szCs w:val="22"/>
        </w:rPr>
        <w:t>Estructura, funciones y gestión de la Personería de Bogotá.</w:t>
      </w:r>
    </w:p>
    <w:p w:rsidR="00557D73" w:rsidRPr="0083574B" w:rsidRDefault="00557D73" w:rsidP="00557D73">
      <w:pPr>
        <w:shd w:val="clear" w:color="auto" w:fill="FFFFFF"/>
        <w:spacing w:line="276" w:lineRule="auto"/>
        <w:ind w:firstLine="60"/>
        <w:jc w:val="both"/>
        <w:rPr>
          <w:rFonts w:cs="Arial"/>
          <w:color w:val="auto"/>
          <w:sz w:val="22"/>
          <w:szCs w:val="22"/>
        </w:rPr>
      </w:pPr>
    </w:p>
    <w:p w:rsidR="00557D73" w:rsidRPr="0083574B" w:rsidRDefault="00557D73" w:rsidP="00557D73">
      <w:pPr>
        <w:pStyle w:val="Prrafodelista"/>
        <w:numPr>
          <w:ilvl w:val="1"/>
          <w:numId w:val="1"/>
        </w:numPr>
        <w:shd w:val="clear" w:color="auto" w:fill="FFFFFF"/>
        <w:spacing w:line="276" w:lineRule="auto"/>
        <w:jc w:val="both"/>
        <w:rPr>
          <w:rFonts w:cs="Arial"/>
          <w:color w:val="auto"/>
          <w:sz w:val="22"/>
          <w:szCs w:val="22"/>
        </w:rPr>
      </w:pPr>
      <w:r w:rsidRPr="0083574B">
        <w:rPr>
          <w:rFonts w:cs="Arial"/>
          <w:color w:val="auto"/>
          <w:sz w:val="22"/>
          <w:szCs w:val="22"/>
        </w:rPr>
        <w:t>Estructura y funciones de la Contraloría de Bogotá.</w:t>
      </w:r>
    </w:p>
    <w:p w:rsidR="00557D73" w:rsidRPr="0083574B" w:rsidRDefault="00557D73" w:rsidP="00557D73">
      <w:pPr>
        <w:shd w:val="clear" w:color="auto" w:fill="FFFFFF"/>
        <w:spacing w:line="276" w:lineRule="auto"/>
        <w:ind w:firstLine="60"/>
        <w:jc w:val="both"/>
        <w:rPr>
          <w:rFonts w:cs="Arial"/>
          <w:color w:val="auto"/>
          <w:sz w:val="22"/>
          <w:szCs w:val="22"/>
        </w:rPr>
      </w:pPr>
    </w:p>
    <w:p w:rsidR="00557D73" w:rsidRPr="0083574B" w:rsidRDefault="00557D73" w:rsidP="00557D73">
      <w:pPr>
        <w:pStyle w:val="Prrafodelista"/>
        <w:numPr>
          <w:ilvl w:val="1"/>
          <w:numId w:val="1"/>
        </w:numPr>
        <w:shd w:val="clear" w:color="auto" w:fill="FFFFFF"/>
        <w:spacing w:line="276" w:lineRule="auto"/>
        <w:jc w:val="both"/>
        <w:rPr>
          <w:rFonts w:cs="Arial"/>
          <w:color w:val="auto"/>
          <w:sz w:val="22"/>
          <w:szCs w:val="22"/>
        </w:rPr>
      </w:pPr>
      <w:r w:rsidRPr="0083574B">
        <w:rPr>
          <w:rFonts w:cs="Arial"/>
          <w:color w:val="auto"/>
          <w:sz w:val="22"/>
          <w:szCs w:val="22"/>
        </w:rPr>
        <w:t>Estructura, funciones y gestión de la Veeduría Distrital.</w:t>
      </w:r>
    </w:p>
    <w:p w:rsidR="00557D73" w:rsidRPr="0083574B" w:rsidRDefault="00557D73" w:rsidP="00557D73">
      <w:pPr>
        <w:shd w:val="clear" w:color="auto" w:fill="FFFFFF"/>
        <w:spacing w:line="276" w:lineRule="auto"/>
        <w:ind w:firstLine="60"/>
        <w:jc w:val="both"/>
        <w:rPr>
          <w:rFonts w:cs="Arial"/>
          <w:color w:val="auto"/>
          <w:sz w:val="22"/>
          <w:szCs w:val="22"/>
        </w:rPr>
      </w:pPr>
    </w:p>
    <w:p w:rsidR="00557D73" w:rsidRPr="0083574B" w:rsidRDefault="00557D73" w:rsidP="00557D73">
      <w:pPr>
        <w:pStyle w:val="Prrafodelista"/>
        <w:numPr>
          <w:ilvl w:val="1"/>
          <w:numId w:val="1"/>
        </w:numPr>
        <w:shd w:val="clear" w:color="auto" w:fill="FFFFFF"/>
        <w:spacing w:line="276" w:lineRule="auto"/>
        <w:jc w:val="both"/>
        <w:rPr>
          <w:rFonts w:cs="Arial"/>
          <w:color w:val="auto"/>
          <w:sz w:val="22"/>
          <w:szCs w:val="22"/>
        </w:rPr>
      </w:pPr>
      <w:r w:rsidRPr="0083574B">
        <w:rPr>
          <w:rFonts w:cs="Arial"/>
          <w:color w:val="auto"/>
          <w:sz w:val="22"/>
          <w:szCs w:val="22"/>
        </w:rPr>
        <w:t>Reglamento interno del Concejo de Bogotá, D.C., su estructura orgánica y planta de personal.</w:t>
      </w:r>
    </w:p>
    <w:p w:rsidR="00557D73" w:rsidRPr="0083574B" w:rsidRDefault="00557D73" w:rsidP="00557D73">
      <w:pPr>
        <w:shd w:val="clear" w:color="auto" w:fill="FFFFFF"/>
        <w:spacing w:line="276" w:lineRule="auto"/>
        <w:ind w:firstLine="60"/>
        <w:jc w:val="both"/>
        <w:rPr>
          <w:rFonts w:cs="Arial"/>
          <w:color w:val="auto"/>
          <w:sz w:val="22"/>
          <w:szCs w:val="22"/>
        </w:rPr>
      </w:pPr>
    </w:p>
    <w:p w:rsidR="00557D73" w:rsidRPr="0083574B" w:rsidRDefault="00557D73" w:rsidP="00557D73">
      <w:pPr>
        <w:pStyle w:val="Prrafodelista"/>
        <w:numPr>
          <w:ilvl w:val="1"/>
          <w:numId w:val="1"/>
        </w:numPr>
        <w:shd w:val="clear" w:color="auto" w:fill="FFFFFF"/>
        <w:spacing w:line="276" w:lineRule="auto"/>
        <w:jc w:val="both"/>
        <w:rPr>
          <w:rFonts w:cs="Arial"/>
          <w:color w:val="auto"/>
          <w:sz w:val="22"/>
          <w:szCs w:val="22"/>
        </w:rPr>
      </w:pPr>
      <w:r w:rsidRPr="0083574B">
        <w:rPr>
          <w:rFonts w:cs="Arial"/>
          <w:color w:val="auto"/>
          <w:sz w:val="22"/>
          <w:szCs w:val="22"/>
        </w:rPr>
        <w:t>Prestación, vigilancia y control a los servicios de educación en el Distrito Capital.</w:t>
      </w:r>
    </w:p>
    <w:p w:rsidR="00557D73" w:rsidRPr="0083574B" w:rsidRDefault="00557D73" w:rsidP="00557D73">
      <w:pPr>
        <w:shd w:val="clear" w:color="auto" w:fill="FFFFFF"/>
        <w:spacing w:line="276" w:lineRule="auto"/>
        <w:ind w:firstLine="60"/>
        <w:jc w:val="both"/>
        <w:rPr>
          <w:rFonts w:cs="Arial"/>
          <w:color w:val="auto"/>
          <w:sz w:val="22"/>
          <w:szCs w:val="22"/>
        </w:rPr>
      </w:pPr>
    </w:p>
    <w:p w:rsidR="00557D73" w:rsidRPr="0083574B" w:rsidRDefault="00557D73" w:rsidP="00557D73">
      <w:pPr>
        <w:pStyle w:val="Prrafodelista"/>
        <w:numPr>
          <w:ilvl w:val="1"/>
          <w:numId w:val="1"/>
        </w:numPr>
        <w:shd w:val="clear" w:color="auto" w:fill="FFFFFF"/>
        <w:spacing w:line="276" w:lineRule="auto"/>
        <w:jc w:val="both"/>
        <w:rPr>
          <w:rFonts w:cs="Arial"/>
          <w:b/>
          <w:color w:val="auto"/>
          <w:sz w:val="22"/>
          <w:szCs w:val="22"/>
        </w:rPr>
      </w:pPr>
      <w:r w:rsidRPr="0083574B">
        <w:rPr>
          <w:rFonts w:cs="Arial"/>
          <w:b/>
          <w:color w:val="auto"/>
          <w:sz w:val="22"/>
          <w:szCs w:val="22"/>
        </w:rPr>
        <w:t>Bienestar e integración social de los habitantes del Distrito Capital.</w:t>
      </w:r>
    </w:p>
    <w:p w:rsidR="00557D73" w:rsidRPr="0083574B" w:rsidRDefault="00557D73" w:rsidP="00557D73">
      <w:pPr>
        <w:shd w:val="clear" w:color="auto" w:fill="FFFFFF"/>
        <w:spacing w:line="276" w:lineRule="auto"/>
        <w:ind w:firstLine="60"/>
        <w:jc w:val="both"/>
        <w:rPr>
          <w:rFonts w:cs="Arial"/>
          <w:color w:val="auto"/>
          <w:sz w:val="22"/>
          <w:szCs w:val="22"/>
        </w:rPr>
      </w:pPr>
    </w:p>
    <w:p w:rsidR="00557D73" w:rsidRPr="0083574B" w:rsidRDefault="00557D73" w:rsidP="00557D73">
      <w:pPr>
        <w:pStyle w:val="Prrafodelista"/>
        <w:numPr>
          <w:ilvl w:val="1"/>
          <w:numId w:val="1"/>
        </w:numPr>
        <w:shd w:val="clear" w:color="auto" w:fill="FFFFFF"/>
        <w:spacing w:line="276" w:lineRule="auto"/>
        <w:jc w:val="both"/>
        <w:rPr>
          <w:rFonts w:cs="Arial"/>
          <w:color w:val="auto"/>
          <w:sz w:val="22"/>
          <w:szCs w:val="22"/>
        </w:rPr>
      </w:pPr>
      <w:r w:rsidRPr="0083574B">
        <w:rPr>
          <w:rFonts w:cs="Arial"/>
          <w:color w:val="auto"/>
          <w:sz w:val="22"/>
          <w:szCs w:val="22"/>
        </w:rPr>
        <w:t>Prestación, vigilancia y control a los servicios de salud en el Distrito Capital.</w:t>
      </w:r>
    </w:p>
    <w:p w:rsidR="00557D73" w:rsidRPr="0083574B" w:rsidRDefault="00557D73" w:rsidP="00557D73">
      <w:pPr>
        <w:shd w:val="clear" w:color="auto" w:fill="FFFFFF"/>
        <w:spacing w:line="276" w:lineRule="auto"/>
        <w:ind w:firstLine="60"/>
        <w:jc w:val="both"/>
        <w:rPr>
          <w:rFonts w:cs="Arial"/>
          <w:color w:val="auto"/>
          <w:sz w:val="22"/>
          <w:szCs w:val="22"/>
        </w:rPr>
      </w:pPr>
    </w:p>
    <w:p w:rsidR="00557D73" w:rsidRPr="0083574B" w:rsidRDefault="00557D73" w:rsidP="00557D73">
      <w:pPr>
        <w:pStyle w:val="Prrafodelista"/>
        <w:numPr>
          <w:ilvl w:val="1"/>
          <w:numId w:val="1"/>
        </w:numPr>
        <w:shd w:val="clear" w:color="auto" w:fill="FFFFFF"/>
        <w:spacing w:line="276" w:lineRule="auto"/>
        <w:jc w:val="both"/>
        <w:rPr>
          <w:rFonts w:cs="Arial"/>
          <w:color w:val="auto"/>
          <w:sz w:val="22"/>
          <w:szCs w:val="22"/>
        </w:rPr>
      </w:pPr>
      <w:r w:rsidRPr="0083574B">
        <w:rPr>
          <w:rFonts w:cs="Arial"/>
          <w:color w:val="auto"/>
          <w:sz w:val="22"/>
          <w:szCs w:val="22"/>
        </w:rPr>
        <w:t>Las demás que le sean asignadas por el Presidente de la Corporación o su Mesa Directiva.</w:t>
      </w:r>
    </w:p>
    <w:p w:rsidR="00557D73" w:rsidRPr="00CE439C" w:rsidRDefault="00557D73" w:rsidP="00557D73">
      <w:pPr>
        <w:spacing w:line="276" w:lineRule="auto"/>
        <w:jc w:val="both"/>
        <w:rPr>
          <w:rFonts w:cs="Arial"/>
          <w:color w:val="auto"/>
          <w:sz w:val="22"/>
          <w:szCs w:val="22"/>
        </w:rPr>
      </w:pPr>
    </w:p>
    <w:p w:rsidR="00557D73" w:rsidRPr="00CE439C" w:rsidRDefault="00557D73" w:rsidP="00557D73">
      <w:pPr>
        <w:pStyle w:val="Prrafodelista"/>
        <w:numPr>
          <w:ilvl w:val="0"/>
          <w:numId w:val="1"/>
        </w:numPr>
        <w:spacing w:line="276" w:lineRule="auto"/>
        <w:jc w:val="both"/>
        <w:rPr>
          <w:rFonts w:eastAsia="Calibri" w:cs="Arial"/>
          <w:b/>
          <w:color w:val="auto"/>
          <w:sz w:val="22"/>
          <w:szCs w:val="22"/>
        </w:rPr>
      </w:pPr>
      <w:r w:rsidRPr="00CE439C">
        <w:rPr>
          <w:rFonts w:eastAsia="Calibri" w:cs="Arial"/>
          <w:b/>
          <w:color w:val="auto"/>
          <w:sz w:val="22"/>
          <w:szCs w:val="22"/>
        </w:rPr>
        <w:t xml:space="preserve">IMPACTO FISCAL </w:t>
      </w:r>
    </w:p>
    <w:p w:rsidR="00557D73" w:rsidRPr="00C110A5" w:rsidRDefault="00557D73" w:rsidP="00557D73">
      <w:pPr>
        <w:suppressAutoHyphens/>
        <w:spacing w:line="276" w:lineRule="auto"/>
        <w:jc w:val="both"/>
        <w:rPr>
          <w:rFonts w:cs="Arial"/>
          <w:bCs/>
          <w:color w:val="auto"/>
          <w:sz w:val="22"/>
          <w:szCs w:val="22"/>
          <w:lang w:val="es-CO"/>
        </w:rPr>
      </w:pPr>
    </w:p>
    <w:p w:rsidR="00557D73" w:rsidRDefault="00557D73" w:rsidP="00557D73">
      <w:pPr>
        <w:pStyle w:val="Prrafodelista"/>
        <w:spacing w:line="276" w:lineRule="auto"/>
        <w:ind w:left="0"/>
        <w:jc w:val="both"/>
        <w:rPr>
          <w:rFonts w:cs="Arial"/>
          <w:sz w:val="22"/>
        </w:rPr>
      </w:pPr>
      <w:r w:rsidRPr="00CE439C">
        <w:rPr>
          <w:rFonts w:cs="Arial"/>
          <w:sz w:val="22"/>
        </w:rPr>
        <w:t xml:space="preserve">Este proyecto de acuerdo no genera impacto fiscal por cuanto no ordena gastos adicionales para el Distrito, teniendo en cuenta que la iniciativa busca </w:t>
      </w:r>
      <w:r>
        <w:rPr>
          <w:rFonts w:cs="Arial"/>
          <w:sz w:val="22"/>
        </w:rPr>
        <w:t>definir</w:t>
      </w:r>
      <w:r w:rsidRPr="00CE439C">
        <w:rPr>
          <w:rFonts w:cs="Arial"/>
          <w:sz w:val="22"/>
        </w:rPr>
        <w:t xml:space="preserve"> medidas para prevenir y responder </w:t>
      </w:r>
      <w:r>
        <w:rPr>
          <w:rFonts w:cs="Arial"/>
          <w:sz w:val="22"/>
        </w:rPr>
        <w:t xml:space="preserve">al uso de dispositivos electrónicos para inhalar vapores, </w:t>
      </w:r>
      <w:r w:rsidRPr="00CE439C">
        <w:rPr>
          <w:rFonts w:cs="Arial"/>
          <w:sz w:val="22"/>
        </w:rPr>
        <w:t xml:space="preserve">que se podrán desarrollar en el marco de las competencias y el alcance </w:t>
      </w:r>
      <w:r>
        <w:rPr>
          <w:rFonts w:cs="Arial"/>
          <w:sz w:val="22"/>
        </w:rPr>
        <w:t xml:space="preserve">de la Administración Distrital y principalmente por las entidades competentes.  </w:t>
      </w:r>
    </w:p>
    <w:p w:rsidR="00557D73" w:rsidRDefault="00557D73" w:rsidP="00557D73">
      <w:pPr>
        <w:pStyle w:val="Prrafodelista"/>
        <w:spacing w:line="276" w:lineRule="auto"/>
        <w:ind w:left="0"/>
        <w:jc w:val="both"/>
        <w:rPr>
          <w:rFonts w:cs="Arial"/>
          <w:sz w:val="22"/>
        </w:rPr>
      </w:pPr>
    </w:p>
    <w:p w:rsidR="00557D73" w:rsidRPr="00CE439C" w:rsidRDefault="00557D73" w:rsidP="00557D73">
      <w:pPr>
        <w:pBdr>
          <w:top w:val="nil"/>
          <w:left w:val="nil"/>
          <w:bottom w:val="nil"/>
          <w:right w:val="nil"/>
          <w:between w:val="nil"/>
        </w:pBdr>
        <w:spacing w:line="276" w:lineRule="auto"/>
        <w:ind w:right="49"/>
        <w:jc w:val="both"/>
        <w:rPr>
          <w:rFonts w:cs="Arial"/>
          <w:sz w:val="22"/>
        </w:rPr>
      </w:pPr>
      <w:r w:rsidRPr="00CE439C">
        <w:rPr>
          <w:rFonts w:cs="Arial"/>
          <w:bCs/>
          <w:sz w:val="22"/>
        </w:rPr>
        <w:lastRenderedPageBreak/>
        <w:t xml:space="preserve">Por otro lado, bien es sabido que </w:t>
      </w:r>
      <w:r w:rsidRPr="00CE439C">
        <w:rPr>
          <w:rFonts w:cs="Arial"/>
          <w:sz w:val="22"/>
        </w:rPr>
        <w:t>el artículo séptimo 7 de la Ley 819 de 2003, establece:</w:t>
      </w:r>
    </w:p>
    <w:p w:rsidR="00557D73" w:rsidRPr="00CE439C" w:rsidRDefault="00557D73" w:rsidP="00557D73">
      <w:pPr>
        <w:pBdr>
          <w:top w:val="nil"/>
          <w:left w:val="nil"/>
          <w:bottom w:val="nil"/>
          <w:right w:val="nil"/>
          <w:between w:val="nil"/>
        </w:pBdr>
        <w:spacing w:line="276" w:lineRule="auto"/>
        <w:ind w:right="49" w:firstLine="567"/>
        <w:jc w:val="both"/>
        <w:rPr>
          <w:rFonts w:cs="Arial"/>
          <w:i/>
          <w:sz w:val="22"/>
        </w:rPr>
      </w:pPr>
    </w:p>
    <w:p w:rsidR="00557D73" w:rsidRPr="00CE439C" w:rsidRDefault="00557D73" w:rsidP="00557D73">
      <w:pPr>
        <w:pBdr>
          <w:top w:val="nil"/>
          <w:left w:val="nil"/>
          <w:bottom w:val="nil"/>
          <w:right w:val="nil"/>
          <w:between w:val="nil"/>
        </w:pBdr>
        <w:spacing w:line="276" w:lineRule="auto"/>
        <w:ind w:left="567" w:right="616"/>
        <w:jc w:val="both"/>
        <w:rPr>
          <w:rFonts w:cs="Arial"/>
          <w:i/>
          <w:sz w:val="22"/>
        </w:rPr>
      </w:pPr>
      <w:r w:rsidRPr="00CE439C">
        <w:rPr>
          <w:rFonts w:cs="Arial"/>
          <w:i/>
          <w:sz w:val="22"/>
        </w:rPr>
        <w:t>“En todo momento, el impacto fiscal de cualquier proyecto de ley, ordenanza o acuerdo, que ordene gasto o que le otorgue beneficios tributarios, deberá hacerse explícito y deberá ser compatible con el Marco Fiscal de Mediano Plazo.</w:t>
      </w:r>
    </w:p>
    <w:p w:rsidR="00557D73" w:rsidRPr="00CE439C" w:rsidRDefault="00557D73" w:rsidP="00557D73">
      <w:pPr>
        <w:pBdr>
          <w:top w:val="nil"/>
          <w:left w:val="nil"/>
          <w:bottom w:val="nil"/>
          <w:right w:val="nil"/>
          <w:between w:val="nil"/>
        </w:pBdr>
        <w:spacing w:line="276" w:lineRule="auto"/>
        <w:ind w:left="567" w:right="616"/>
        <w:jc w:val="both"/>
        <w:rPr>
          <w:rFonts w:cs="Arial"/>
          <w:i/>
          <w:sz w:val="22"/>
        </w:rPr>
      </w:pPr>
    </w:p>
    <w:p w:rsidR="00557D73" w:rsidRPr="00CE439C" w:rsidRDefault="00557D73" w:rsidP="00557D73">
      <w:pPr>
        <w:pBdr>
          <w:top w:val="nil"/>
          <w:left w:val="nil"/>
          <w:bottom w:val="nil"/>
          <w:right w:val="nil"/>
          <w:between w:val="nil"/>
        </w:pBdr>
        <w:spacing w:line="276" w:lineRule="auto"/>
        <w:ind w:left="567" w:right="616"/>
        <w:jc w:val="both"/>
        <w:rPr>
          <w:rFonts w:cs="Arial"/>
          <w:i/>
          <w:sz w:val="22"/>
        </w:rPr>
      </w:pPr>
      <w:r w:rsidRPr="00CE439C">
        <w:rPr>
          <w:rFonts w:cs="Arial"/>
          <w:i/>
          <w:sz w:val="22"/>
        </w:rPr>
        <w:t>Para estos propósitos, deberá incluirse expresamente en la exposición de motivos y en las ponencias de trámite respectivas los costos fiscales de la iniciativa y la fuente de ingreso adicional generada para el financiamiento de dicho costo.”</w:t>
      </w:r>
    </w:p>
    <w:p w:rsidR="00557D73" w:rsidRPr="00CE439C" w:rsidRDefault="00557D73" w:rsidP="00557D73">
      <w:pPr>
        <w:pStyle w:val="Prrafodelista"/>
        <w:spacing w:line="276" w:lineRule="auto"/>
        <w:ind w:left="0"/>
        <w:jc w:val="both"/>
        <w:rPr>
          <w:rFonts w:cs="Arial"/>
          <w:sz w:val="22"/>
        </w:rPr>
      </w:pPr>
    </w:p>
    <w:p w:rsidR="00557D73" w:rsidRDefault="00557D73" w:rsidP="00557D73">
      <w:pPr>
        <w:spacing w:line="276" w:lineRule="auto"/>
        <w:jc w:val="both"/>
        <w:rPr>
          <w:rFonts w:cs="Arial"/>
          <w:sz w:val="22"/>
        </w:rPr>
      </w:pPr>
      <w:r w:rsidRPr="00CE439C">
        <w:rPr>
          <w:rFonts w:cs="Arial"/>
          <w:sz w:val="22"/>
        </w:rPr>
        <w:t>No obstante, es pertinente mencionar que de tenerlo la Corte Constitucional en Sentencia C-911 de 2007, puntualizó que el impacto fiscal de las normas, no puede convertirse en óbice, para que las corporaciones públicas ejerzan su función legislativa y normativa, afirmando:</w:t>
      </w:r>
    </w:p>
    <w:p w:rsidR="00557D73" w:rsidRPr="00CE439C" w:rsidRDefault="00557D73" w:rsidP="00557D73">
      <w:pPr>
        <w:spacing w:line="276" w:lineRule="auto"/>
        <w:jc w:val="both"/>
        <w:rPr>
          <w:rFonts w:cs="Arial"/>
          <w:sz w:val="22"/>
        </w:rPr>
      </w:pPr>
    </w:p>
    <w:p w:rsidR="00557D73" w:rsidRPr="00CE439C" w:rsidRDefault="00557D73" w:rsidP="00557D73">
      <w:pPr>
        <w:pBdr>
          <w:top w:val="nil"/>
          <w:left w:val="nil"/>
          <w:bottom w:val="nil"/>
          <w:right w:val="nil"/>
          <w:between w:val="nil"/>
        </w:pBdr>
        <w:spacing w:line="276" w:lineRule="auto"/>
        <w:ind w:left="567" w:right="616"/>
        <w:jc w:val="both"/>
        <w:rPr>
          <w:rFonts w:cs="Arial"/>
          <w:i/>
          <w:sz w:val="22"/>
        </w:rPr>
      </w:pPr>
      <w:r w:rsidRPr="00CE439C">
        <w:rPr>
          <w:rFonts w:cs="Arial"/>
          <w:i/>
          <w:sz w:val="22"/>
        </w:rPr>
        <w:t xml:space="preserve">“En la realidad, aceptar que las condiciones establecidas en el art. 7° de la </w:t>
      </w:r>
      <w:r w:rsidRPr="00CE439C">
        <w:rPr>
          <w:rFonts w:cs="Arial"/>
          <w:i/>
          <w:sz w:val="22"/>
        </w:rPr>
        <w:tab/>
        <w:t xml:space="preserve">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w:t>
      </w:r>
      <w:r w:rsidRPr="00CE439C">
        <w:rPr>
          <w:rFonts w:cs="Arial"/>
          <w:i/>
          <w:sz w:val="22"/>
        </w:rPr>
        <w:tab/>
        <w:t>del Poder Público, en la medida en que se lesiona seriamente la autonomía del Legislativo”.</w:t>
      </w:r>
    </w:p>
    <w:p w:rsidR="00557D73" w:rsidRPr="00CE439C" w:rsidRDefault="00557D73" w:rsidP="00557D73">
      <w:pPr>
        <w:pBdr>
          <w:top w:val="nil"/>
          <w:left w:val="nil"/>
          <w:bottom w:val="nil"/>
          <w:right w:val="nil"/>
          <w:between w:val="nil"/>
        </w:pBdr>
        <w:spacing w:line="276" w:lineRule="auto"/>
        <w:ind w:left="567" w:right="616"/>
        <w:jc w:val="both"/>
        <w:rPr>
          <w:rFonts w:cs="Arial"/>
          <w:i/>
          <w:sz w:val="22"/>
        </w:rPr>
      </w:pPr>
    </w:p>
    <w:p w:rsidR="00557D73" w:rsidRPr="00CE439C" w:rsidRDefault="00557D73" w:rsidP="00557D73">
      <w:pPr>
        <w:pBdr>
          <w:top w:val="nil"/>
          <w:left w:val="nil"/>
          <w:bottom w:val="nil"/>
          <w:right w:val="nil"/>
          <w:between w:val="nil"/>
        </w:pBdr>
        <w:spacing w:line="276" w:lineRule="auto"/>
        <w:ind w:left="567" w:right="616"/>
        <w:jc w:val="both"/>
        <w:rPr>
          <w:rFonts w:cs="Arial"/>
          <w:i/>
          <w:sz w:val="22"/>
        </w:rPr>
      </w:pPr>
      <w:r w:rsidRPr="00CE439C">
        <w:rPr>
          <w:rFonts w:cs="Arial"/>
          <w:i/>
          <w:sz w:val="22"/>
        </w:rPr>
        <w:t xml:space="preserve">“(…)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w:t>
      </w:r>
      <w:r w:rsidRPr="00CE439C">
        <w:rPr>
          <w:rFonts w:cs="Arial"/>
          <w:i/>
          <w:sz w:val="22"/>
        </w:rPr>
        <w:tab/>
        <w:t>legislativa ni crear un poder de veto legislativo en cabeza del Ministro de Hacienda”.</w:t>
      </w:r>
    </w:p>
    <w:p w:rsidR="00557D73" w:rsidRPr="00CE439C" w:rsidRDefault="00557D73" w:rsidP="00557D73">
      <w:pPr>
        <w:pBdr>
          <w:top w:val="nil"/>
          <w:left w:val="nil"/>
          <w:bottom w:val="nil"/>
          <w:right w:val="nil"/>
          <w:between w:val="nil"/>
        </w:pBdr>
        <w:spacing w:line="276" w:lineRule="auto"/>
        <w:ind w:right="616"/>
        <w:jc w:val="both"/>
        <w:rPr>
          <w:rFonts w:cs="Arial"/>
          <w:i/>
          <w:sz w:val="22"/>
        </w:rPr>
      </w:pPr>
    </w:p>
    <w:p w:rsidR="00557D73" w:rsidRDefault="00557D73" w:rsidP="00557D73">
      <w:pPr>
        <w:pBdr>
          <w:top w:val="nil"/>
          <w:left w:val="nil"/>
          <w:bottom w:val="nil"/>
          <w:right w:val="nil"/>
          <w:between w:val="nil"/>
        </w:pBdr>
        <w:spacing w:line="276" w:lineRule="auto"/>
        <w:ind w:right="49"/>
        <w:jc w:val="both"/>
        <w:rPr>
          <w:rFonts w:cs="Arial"/>
          <w:sz w:val="22"/>
        </w:rPr>
      </w:pPr>
      <w:r w:rsidRPr="00CE439C">
        <w:rPr>
          <w:rFonts w:cs="Arial"/>
          <w:sz w:val="22"/>
        </w:rPr>
        <w:t xml:space="preserve">Por lo que los eventuales gastos que genere la presente iniciativa se entenderán incluidos en los presupuestos y en el Plan Operativo Anual de Inversión de las entidades competentes. </w:t>
      </w:r>
    </w:p>
    <w:p w:rsidR="00A50ACD" w:rsidRDefault="00A50ACD" w:rsidP="00557D73">
      <w:pPr>
        <w:pBdr>
          <w:top w:val="nil"/>
          <w:left w:val="nil"/>
          <w:bottom w:val="nil"/>
          <w:right w:val="nil"/>
          <w:between w:val="nil"/>
        </w:pBdr>
        <w:spacing w:line="276" w:lineRule="auto"/>
        <w:ind w:right="49"/>
        <w:jc w:val="both"/>
        <w:rPr>
          <w:rFonts w:cs="Arial"/>
          <w:sz w:val="22"/>
        </w:rPr>
      </w:pPr>
    </w:p>
    <w:p w:rsidR="00557D73" w:rsidRDefault="00557D73" w:rsidP="00557D73">
      <w:pPr>
        <w:pBdr>
          <w:top w:val="nil"/>
          <w:left w:val="nil"/>
          <w:bottom w:val="nil"/>
          <w:right w:val="nil"/>
          <w:between w:val="nil"/>
        </w:pBdr>
        <w:spacing w:line="276" w:lineRule="auto"/>
        <w:ind w:right="49"/>
        <w:jc w:val="both"/>
        <w:rPr>
          <w:rFonts w:cs="Arial"/>
          <w:sz w:val="22"/>
        </w:rPr>
      </w:pPr>
    </w:p>
    <w:p w:rsidR="00557D73" w:rsidRDefault="00557D73" w:rsidP="00557D73">
      <w:pPr>
        <w:pStyle w:val="Prrafodelista"/>
        <w:numPr>
          <w:ilvl w:val="0"/>
          <w:numId w:val="1"/>
        </w:numPr>
        <w:spacing w:line="276" w:lineRule="auto"/>
        <w:jc w:val="both"/>
        <w:rPr>
          <w:rFonts w:eastAsia="Calibri" w:cs="Arial"/>
          <w:b/>
          <w:color w:val="auto"/>
          <w:sz w:val="22"/>
          <w:szCs w:val="22"/>
        </w:rPr>
      </w:pPr>
      <w:r w:rsidRPr="00C110A5">
        <w:rPr>
          <w:rFonts w:eastAsia="Calibri" w:cs="Arial"/>
          <w:b/>
          <w:color w:val="auto"/>
          <w:sz w:val="22"/>
          <w:szCs w:val="22"/>
        </w:rPr>
        <w:lastRenderedPageBreak/>
        <w:t>CONSIDERACIONES</w:t>
      </w:r>
    </w:p>
    <w:p w:rsidR="00557D73" w:rsidRDefault="00557D73" w:rsidP="00557D73">
      <w:pPr>
        <w:spacing w:line="276" w:lineRule="auto"/>
        <w:jc w:val="both"/>
        <w:rPr>
          <w:rFonts w:eastAsia="Calibri" w:cs="Arial"/>
          <w:b/>
          <w:color w:val="auto"/>
          <w:sz w:val="22"/>
          <w:szCs w:val="22"/>
        </w:rPr>
      </w:pPr>
    </w:p>
    <w:p w:rsidR="00557D73" w:rsidRDefault="00557D73" w:rsidP="00557D73">
      <w:pPr>
        <w:spacing w:line="276" w:lineRule="auto"/>
        <w:jc w:val="both"/>
        <w:rPr>
          <w:rFonts w:eastAsia="Calibri" w:cs="Arial"/>
          <w:bCs/>
          <w:color w:val="auto"/>
          <w:sz w:val="22"/>
          <w:szCs w:val="22"/>
        </w:rPr>
      </w:pPr>
      <w:r w:rsidRPr="00096188">
        <w:rPr>
          <w:rFonts w:cs="Arial"/>
          <w:iCs/>
          <w:sz w:val="22"/>
          <w:szCs w:val="22"/>
        </w:rPr>
        <w:t xml:space="preserve">Teniendo en cuenta la importancia que tiene este tipo de iniciativas para los capitalinos y en especial dictar </w:t>
      </w:r>
      <w:r w:rsidRPr="00096188">
        <w:rPr>
          <w:rFonts w:eastAsia="Calibri" w:cs="Arial"/>
          <w:color w:val="auto"/>
          <w:sz w:val="22"/>
          <w:szCs w:val="22"/>
        </w:rPr>
        <w:t>lineamientos</w:t>
      </w:r>
      <w:r w:rsidRPr="00096188">
        <w:rPr>
          <w:rFonts w:eastAsia="Calibri" w:cs="Arial"/>
          <w:bCs/>
          <w:color w:val="auto"/>
          <w:sz w:val="22"/>
          <w:szCs w:val="22"/>
        </w:rPr>
        <w:t xml:space="preserve"> para crear "Zonas 100% Libre de Vapor" en Bogotá D.C. observamos que la intención del autor se fundamenta en la necesidad de proteger la salud pública y combatir el uso creciente de vapeadores y cigarrillos electrónicos. </w:t>
      </w:r>
    </w:p>
    <w:p w:rsidR="00557D73" w:rsidRDefault="00557D73" w:rsidP="00557D73">
      <w:pPr>
        <w:spacing w:line="276" w:lineRule="auto"/>
        <w:jc w:val="both"/>
        <w:rPr>
          <w:rFonts w:eastAsia="Calibri" w:cs="Arial"/>
          <w:bCs/>
          <w:color w:val="auto"/>
          <w:sz w:val="22"/>
          <w:szCs w:val="22"/>
        </w:rPr>
      </w:pPr>
    </w:p>
    <w:p w:rsidR="00557D73" w:rsidRDefault="00557D73" w:rsidP="00557D73">
      <w:pPr>
        <w:spacing w:line="276" w:lineRule="auto"/>
        <w:jc w:val="both"/>
        <w:rPr>
          <w:rFonts w:eastAsia="Calibri" w:cs="Arial"/>
          <w:bCs/>
          <w:color w:val="auto"/>
          <w:sz w:val="22"/>
          <w:szCs w:val="22"/>
        </w:rPr>
      </w:pPr>
      <w:r w:rsidRPr="00096188">
        <w:rPr>
          <w:rFonts w:eastAsia="Calibri" w:cs="Arial"/>
          <w:bCs/>
          <w:color w:val="auto"/>
          <w:sz w:val="22"/>
          <w:szCs w:val="22"/>
        </w:rPr>
        <w:t xml:space="preserve">Estos dispositivos, aunque promocionados como alternativas menos perjudiciales al tabaco, aún representan riesgos para la salud debido a la presencia de sustancias químicas y nicotina. Además, la proliferación de estos productos entre jóvenes y adolescentes es una preocupación creciente, ya que pueden llevar a la adicción y tener efectos negativos en el desarrollo físico y cognitivo. </w:t>
      </w:r>
    </w:p>
    <w:p w:rsidR="00557D73" w:rsidRDefault="00557D73" w:rsidP="00557D73">
      <w:pPr>
        <w:spacing w:line="276" w:lineRule="auto"/>
        <w:jc w:val="both"/>
        <w:rPr>
          <w:rFonts w:eastAsia="Calibri" w:cs="Arial"/>
          <w:bCs/>
          <w:color w:val="auto"/>
          <w:sz w:val="22"/>
          <w:szCs w:val="22"/>
        </w:rPr>
      </w:pPr>
    </w:p>
    <w:p w:rsidR="00557D73" w:rsidRDefault="00557D73" w:rsidP="00557D73">
      <w:pPr>
        <w:spacing w:line="276" w:lineRule="auto"/>
        <w:jc w:val="both"/>
        <w:rPr>
          <w:rFonts w:eastAsia="Calibri" w:cs="Arial"/>
          <w:bCs/>
          <w:color w:val="auto"/>
          <w:sz w:val="22"/>
          <w:szCs w:val="22"/>
        </w:rPr>
      </w:pPr>
      <w:r>
        <w:rPr>
          <w:rFonts w:eastAsia="Calibri" w:cs="Arial"/>
          <w:bCs/>
          <w:color w:val="auto"/>
          <w:sz w:val="22"/>
          <w:szCs w:val="22"/>
        </w:rPr>
        <w:t>De esta forma resulta de suma importancia e</w:t>
      </w:r>
      <w:r w:rsidRPr="00096188">
        <w:rPr>
          <w:rFonts w:eastAsia="Calibri" w:cs="Arial"/>
          <w:bCs/>
          <w:color w:val="auto"/>
          <w:sz w:val="22"/>
          <w:szCs w:val="22"/>
        </w:rPr>
        <w:t>stablecer zonas libres de vapor en espacios públicos, instituciones educativas y otros lugares fre</w:t>
      </w:r>
      <w:r>
        <w:rPr>
          <w:rFonts w:eastAsia="Calibri" w:cs="Arial"/>
          <w:bCs/>
          <w:color w:val="auto"/>
          <w:sz w:val="22"/>
          <w:szCs w:val="22"/>
        </w:rPr>
        <w:t>cuentados por la comunidad, en aras de</w:t>
      </w:r>
      <w:r w:rsidRPr="00096188">
        <w:rPr>
          <w:rFonts w:eastAsia="Calibri" w:cs="Arial"/>
          <w:bCs/>
          <w:color w:val="auto"/>
          <w:sz w:val="22"/>
          <w:szCs w:val="22"/>
        </w:rPr>
        <w:t xml:space="preserve"> desestimular su uso y fomentar entornos más saludables y libres de humo. Estos lineamientos incluyen medidas de sensibilización y educación sobre los riesgos asociados con el consumo de vapeadores y cigarrillos electrónicos, así como promover alternativas para dejar de fumar. En última instancia, se busca proteger el bienestar de los ciudadanos y crear una ciudad más saludable y sostenible, por último y no menos importante la de prevenir el consumo en niños, niñas y adolescentes.</w:t>
      </w:r>
    </w:p>
    <w:p w:rsidR="00557D73" w:rsidRDefault="00557D73" w:rsidP="00557D73">
      <w:pPr>
        <w:spacing w:line="276" w:lineRule="auto"/>
        <w:jc w:val="both"/>
        <w:rPr>
          <w:rFonts w:eastAsia="Calibri" w:cs="Arial"/>
          <w:bCs/>
          <w:color w:val="auto"/>
          <w:sz w:val="22"/>
          <w:szCs w:val="22"/>
        </w:rPr>
      </w:pPr>
    </w:p>
    <w:p w:rsidR="00557D73" w:rsidRDefault="00557D73" w:rsidP="00557D73">
      <w:pPr>
        <w:spacing w:line="276" w:lineRule="auto"/>
        <w:jc w:val="both"/>
        <w:rPr>
          <w:rFonts w:eastAsia="Calibri" w:cs="Arial"/>
          <w:bCs/>
          <w:color w:val="auto"/>
          <w:sz w:val="22"/>
          <w:szCs w:val="22"/>
        </w:rPr>
      </w:pPr>
      <w:r>
        <w:rPr>
          <w:rFonts w:eastAsia="Calibri" w:cs="Arial"/>
          <w:bCs/>
          <w:color w:val="auto"/>
          <w:sz w:val="22"/>
          <w:szCs w:val="22"/>
        </w:rPr>
        <w:t xml:space="preserve">Hecho este resumen es destacable hacer énfasis en ciertos aspectos a tener en cuenta para la presente iniciativa: </w:t>
      </w:r>
    </w:p>
    <w:p w:rsidR="00557D73" w:rsidRDefault="00557D73" w:rsidP="00557D73">
      <w:pPr>
        <w:spacing w:line="276" w:lineRule="auto"/>
        <w:jc w:val="both"/>
        <w:rPr>
          <w:rFonts w:eastAsia="Calibri" w:cs="Arial"/>
          <w:bCs/>
          <w:color w:val="auto"/>
          <w:sz w:val="22"/>
          <w:szCs w:val="22"/>
        </w:rPr>
      </w:pPr>
    </w:p>
    <w:p w:rsidR="00557D73" w:rsidRPr="00C3493E" w:rsidRDefault="00557D73" w:rsidP="00557D73">
      <w:pPr>
        <w:pStyle w:val="Prrafodelista"/>
        <w:numPr>
          <w:ilvl w:val="0"/>
          <w:numId w:val="13"/>
        </w:numPr>
        <w:spacing w:line="276" w:lineRule="auto"/>
        <w:jc w:val="both"/>
        <w:rPr>
          <w:rFonts w:eastAsia="Calibri" w:cs="Arial"/>
          <w:b/>
          <w:bCs/>
          <w:color w:val="auto"/>
          <w:sz w:val="22"/>
          <w:szCs w:val="22"/>
        </w:rPr>
      </w:pPr>
      <w:r w:rsidRPr="00C3493E">
        <w:rPr>
          <w:rFonts w:eastAsia="Calibri" w:cs="Arial"/>
          <w:b/>
          <w:bCs/>
          <w:color w:val="auto"/>
          <w:sz w:val="22"/>
          <w:szCs w:val="22"/>
        </w:rPr>
        <w:t>Prohibición de vapeadores</w:t>
      </w:r>
      <w:r w:rsidR="00120527">
        <w:rPr>
          <w:rFonts w:eastAsia="Calibri" w:cs="Arial"/>
          <w:b/>
          <w:bCs/>
          <w:color w:val="auto"/>
          <w:sz w:val="22"/>
          <w:szCs w:val="22"/>
        </w:rPr>
        <w:t xml:space="preserve"> en ocho países del continente A</w:t>
      </w:r>
      <w:r w:rsidRPr="00C3493E">
        <w:rPr>
          <w:rFonts w:eastAsia="Calibri" w:cs="Arial"/>
          <w:b/>
          <w:bCs/>
          <w:color w:val="auto"/>
          <w:sz w:val="22"/>
          <w:szCs w:val="22"/>
        </w:rPr>
        <w:t>mericano</w:t>
      </w:r>
    </w:p>
    <w:p w:rsidR="00557D73" w:rsidRDefault="00557D73" w:rsidP="00557D73">
      <w:pPr>
        <w:spacing w:line="276" w:lineRule="auto"/>
        <w:jc w:val="both"/>
        <w:rPr>
          <w:rFonts w:eastAsia="Calibri" w:cs="Arial"/>
          <w:bCs/>
          <w:color w:val="auto"/>
          <w:sz w:val="22"/>
          <w:szCs w:val="22"/>
        </w:rPr>
      </w:pPr>
    </w:p>
    <w:p w:rsidR="00557D73" w:rsidRDefault="00557D73" w:rsidP="00557D73">
      <w:pPr>
        <w:spacing w:line="276" w:lineRule="auto"/>
        <w:jc w:val="both"/>
        <w:rPr>
          <w:rFonts w:eastAsia="Calibri" w:cs="Arial"/>
          <w:bCs/>
          <w:color w:val="auto"/>
          <w:sz w:val="22"/>
          <w:szCs w:val="22"/>
        </w:rPr>
      </w:pPr>
      <w:r>
        <w:rPr>
          <w:rFonts w:eastAsia="Calibri" w:cs="Arial"/>
          <w:bCs/>
          <w:color w:val="auto"/>
          <w:sz w:val="22"/>
          <w:szCs w:val="22"/>
        </w:rPr>
        <w:t xml:space="preserve">Tal cual lo detalla la Organización Panamericana de la Salud en el segundo semestre de 2023 ocho países de la américas prohibieron el uso de cigarrillos electrónicos. </w:t>
      </w:r>
    </w:p>
    <w:p w:rsidR="00557D73" w:rsidRDefault="00557D73" w:rsidP="00557D73">
      <w:pPr>
        <w:spacing w:line="276" w:lineRule="auto"/>
        <w:jc w:val="both"/>
        <w:rPr>
          <w:rFonts w:eastAsia="Calibri" w:cs="Arial"/>
          <w:bCs/>
          <w:color w:val="auto"/>
          <w:sz w:val="22"/>
          <w:szCs w:val="22"/>
        </w:rPr>
      </w:pPr>
    </w:p>
    <w:p w:rsidR="00557D73" w:rsidRDefault="00557D73" w:rsidP="00557D73">
      <w:pPr>
        <w:spacing w:line="276" w:lineRule="auto"/>
        <w:jc w:val="both"/>
        <w:rPr>
          <w:rFonts w:eastAsia="Calibri" w:cs="Arial"/>
          <w:bCs/>
          <w:color w:val="auto"/>
          <w:sz w:val="22"/>
          <w:szCs w:val="22"/>
        </w:rPr>
      </w:pPr>
      <w:r w:rsidRPr="00C3493E">
        <w:rPr>
          <w:rFonts w:eastAsia="Calibri" w:cs="Arial"/>
          <w:bCs/>
          <w:color w:val="auto"/>
          <w:sz w:val="22"/>
          <w:szCs w:val="22"/>
        </w:rPr>
        <w:t>Actualmente, 21 países de las Américas regulan de algún modo los sistemas electrónicos de administración de nicotina (SEAN), como los cigarrillos electrónicos y los vapeadores. Ocho de ellos (Argentina, Brasil, México, Nicaragua, Panamá, Suriname, Uruguay y Venezuela) prohíben su venta, y los otros 13 han adoptado parcial o totalmente una o más medidas regulatorias, aunque sin un enfoque común. En tanto, 14 Estados siguen sin prohibirlos o regularlos</w:t>
      </w:r>
      <w:r>
        <w:rPr>
          <w:rStyle w:val="Refdenotaalpie"/>
          <w:rFonts w:eastAsia="Calibri" w:cs="Arial"/>
          <w:bCs/>
          <w:color w:val="auto"/>
          <w:sz w:val="22"/>
          <w:szCs w:val="22"/>
        </w:rPr>
        <w:footnoteReference w:id="5"/>
      </w:r>
      <w:r w:rsidRPr="00C3493E">
        <w:rPr>
          <w:rFonts w:eastAsia="Calibri" w:cs="Arial"/>
          <w:bCs/>
          <w:color w:val="auto"/>
          <w:sz w:val="22"/>
          <w:szCs w:val="22"/>
        </w:rPr>
        <w:t>.</w:t>
      </w:r>
      <w:r>
        <w:rPr>
          <w:rFonts w:eastAsia="Calibri" w:cs="Arial"/>
          <w:bCs/>
          <w:color w:val="auto"/>
          <w:sz w:val="22"/>
          <w:szCs w:val="22"/>
        </w:rPr>
        <w:t xml:space="preserve"> </w:t>
      </w:r>
    </w:p>
    <w:p w:rsidR="00557D73" w:rsidRDefault="00557D73" w:rsidP="00557D73">
      <w:pPr>
        <w:spacing w:line="276" w:lineRule="auto"/>
        <w:jc w:val="both"/>
        <w:rPr>
          <w:rFonts w:eastAsia="Calibri" w:cs="Arial"/>
          <w:bCs/>
          <w:color w:val="auto"/>
          <w:sz w:val="22"/>
          <w:szCs w:val="22"/>
        </w:rPr>
      </w:pPr>
    </w:p>
    <w:p w:rsidR="00557D73" w:rsidRPr="00C3493E" w:rsidRDefault="00557D73" w:rsidP="00557D73">
      <w:pPr>
        <w:pStyle w:val="Prrafodelista"/>
        <w:numPr>
          <w:ilvl w:val="0"/>
          <w:numId w:val="13"/>
        </w:numPr>
        <w:spacing w:line="276" w:lineRule="auto"/>
        <w:jc w:val="both"/>
        <w:rPr>
          <w:rFonts w:eastAsia="Calibri" w:cs="Arial"/>
          <w:b/>
          <w:bCs/>
          <w:color w:val="auto"/>
          <w:sz w:val="22"/>
          <w:szCs w:val="22"/>
        </w:rPr>
      </w:pPr>
      <w:r w:rsidRPr="00C3493E">
        <w:rPr>
          <w:rFonts w:eastAsia="Calibri" w:cs="Arial"/>
          <w:b/>
          <w:bCs/>
          <w:color w:val="auto"/>
          <w:sz w:val="22"/>
          <w:szCs w:val="22"/>
        </w:rPr>
        <w:lastRenderedPageBreak/>
        <w:t>Los cigarrillos electrónicos y/o vapeadores causan innumerables daños en la salud</w:t>
      </w:r>
      <w:r>
        <w:rPr>
          <w:rFonts w:eastAsia="Calibri" w:cs="Arial"/>
          <w:b/>
          <w:bCs/>
          <w:color w:val="auto"/>
          <w:sz w:val="22"/>
          <w:szCs w:val="22"/>
        </w:rPr>
        <w:t>.</w:t>
      </w:r>
    </w:p>
    <w:p w:rsidR="00557D73" w:rsidRDefault="00557D73" w:rsidP="00557D73">
      <w:pPr>
        <w:shd w:val="clear" w:color="auto" w:fill="FFFFFF"/>
        <w:spacing w:line="276" w:lineRule="auto"/>
        <w:jc w:val="both"/>
        <w:rPr>
          <w:rFonts w:eastAsia="Calibri" w:cs="Arial"/>
          <w:bCs/>
          <w:color w:val="auto"/>
          <w:sz w:val="22"/>
          <w:szCs w:val="22"/>
        </w:rPr>
      </w:pPr>
    </w:p>
    <w:p w:rsidR="00557D73" w:rsidRPr="00C3493E" w:rsidRDefault="00557D73" w:rsidP="00557D73">
      <w:pPr>
        <w:shd w:val="clear" w:color="auto" w:fill="FFFFFF"/>
        <w:spacing w:line="276" w:lineRule="auto"/>
        <w:jc w:val="both"/>
        <w:rPr>
          <w:rFonts w:eastAsia="Calibri" w:cs="Arial"/>
          <w:bCs/>
          <w:color w:val="auto"/>
          <w:sz w:val="22"/>
          <w:szCs w:val="22"/>
        </w:rPr>
      </w:pPr>
      <w:r>
        <w:rPr>
          <w:rFonts w:eastAsia="Calibri" w:cs="Arial"/>
          <w:bCs/>
          <w:color w:val="auto"/>
          <w:sz w:val="22"/>
          <w:szCs w:val="22"/>
        </w:rPr>
        <w:t>A su vez también la Organización Panamericana de la Salud (OPS) menciona que n</w:t>
      </w:r>
      <w:r w:rsidRPr="00C3493E">
        <w:rPr>
          <w:rFonts w:eastAsia="Calibri" w:cs="Arial"/>
          <w:bCs/>
          <w:color w:val="auto"/>
          <w:sz w:val="22"/>
          <w:szCs w:val="22"/>
        </w:rPr>
        <w:t>o es cierto que los vapeadores y cigarrillos electrónicos sean inofensivos para la salud o que permitan dejar de fumar. </w:t>
      </w:r>
      <w:r>
        <w:rPr>
          <w:rFonts w:eastAsia="Calibri" w:cs="Arial"/>
          <w:bCs/>
          <w:color w:val="auto"/>
          <w:sz w:val="22"/>
          <w:szCs w:val="22"/>
        </w:rPr>
        <w:t xml:space="preserve">Expone esta organización que </w:t>
      </w:r>
      <w:r w:rsidRPr="00C3493E">
        <w:rPr>
          <w:rFonts w:eastAsia="Calibri" w:cs="Arial"/>
          <w:bCs/>
          <w:color w:val="auto"/>
          <w:sz w:val="22"/>
          <w:szCs w:val="22"/>
        </w:rPr>
        <w:t>expertos nacionales e internacionales en salud que participaron en un foro virtual sobre estos nuevos dispositivo</w:t>
      </w:r>
      <w:r>
        <w:rPr>
          <w:rFonts w:eastAsia="Calibri" w:cs="Arial"/>
          <w:bCs/>
          <w:color w:val="auto"/>
          <w:sz w:val="22"/>
          <w:szCs w:val="22"/>
        </w:rPr>
        <w:t xml:space="preserve">s de administración de nicotina concuerdan en los múltiples daños que producen en los seres humanos.  </w:t>
      </w:r>
    </w:p>
    <w:p w:rsidR="00557D73" w:rsidRDefault="00557D73" w:rsidP="00557D73">
      <w:pPr>
        <w:shd w:val="clear" w:color="auto" w:fill="FFFFFF"/>
        <w:spacing w:line="276" w:lineRule="auto"/>
        <w:jc w:val="both"/>
        <w:rPr>
          <w:rFonts w:eastAsia="Calibri" w:cs="Arial"/>
          <w:bCs/>
          <w:color w:val="auto"/>
          <w:sz w:val="22"/>
          <w:szCs w:val="22"/>
        </w:rPr>
      </w:pPr>
    </w:p>
    <w:p w:rsidR="00557D73" w:rsidRDefault="00557D73" w:rsidP="00557D73">
      <w:pPr>
        <w:shd w:val="clear" w:color="auto" w:fill="FFFFFF"/>
        <w:spacing w:line="276" w:lineRule="auto"/>
        <w:jc w:val="both"/>
        <w:rPr>
          <w:rFonts w:eastAsia="Calibri" w:cs="Arial"/>
          <w:bCs/>
          <w:color w:val="auto"/>
          <w:sz w:val="22"/>
          <w:szCs w:val="22"/>
        </w:rPr>
      </w:pPr>
      <w:r>
        <w:rPr>
          <w:rFonts w:eastAsia="Calibri" w:cs="Arial"/>
          <w:bCs/>
          <w:color w:val="auto"/>
          <w:sz w:val="22"/>
          <w:szCs w:val="22"/>
        </w:rPr>
        <w:t xml:space="preserve">En su momento (año 2021) el entonces </w:t>
      </w:r>
      <w:r w:rsidRPr="00C3493E">
        <w:rPr>
          <w:rFonts w:eastAsia="Calibri" w:cs="Arial"/>
          <w:bCs/>
          <w:color w:val="auto"/>
          <w:sz w:val="22"/>
          <w:szCs w:val="22"/>
        </w:rPr>
        <w:t>Director de la Liga Colombiana contra el Cáncer, Carlos Castro; la Subdirectora de Enfermedades no Transmisibles del Ministerio de Salud y Protección Social, Nubia Bautista; el representante de la Sociedad Colombiana de Medicina Familiar, doctor Alfonso Ávila, y el investigador del Instituto Nacional de Salud Públ</w:t>
      </w:r>
      <w:r>
        <w:rPr>
          <w:rFonts w:eastAsia="Calibri" w:cs="Arial"/>
          <w:bCs/>
          <w:color w:val="auto"/>
          <w:sz w:val="22"/>
          <w:szCs w:val="22"/>
        </w:rPr>
        <w:t xml:space="preserve">ica de México, Inti Barrientos </w:t>
      </w:r>
      <w:r w:rsidRPr="00C3493E">
        <w:rPr>
          <w:rFonts w:eastAsia="Calibri" w:cs="Arial"/>
          <w:bCs/>
          <w:color w:val="auto"/>
          <w:sz w:val="22"/>
          <w:szCs w:val="22"/>
        </w:rPr>
        <w:t>alertaron al unísono sobre la necesidad de implementar una regulación integral</w:t>
      </w:r>
      <w:r>
        <w:rPr>
          <w:rFonts w:eastAsia="Calibri" w:cs="Arial"/>
          <w:bCs/>
          <w:color w:val="auto"/>
          <w:sz w:val="22"/>
          <w:szCs w:val="22"/>
        </w:rPr>
        <w:t> para estos nuevos dispositivos debido a todos los problemas que estos dispositivos vienen causando en la salud mundial</w:t>
      </w:r>
      <w:r>
        <w:rPr>
          <w:rStyle w:val="Refdenotaalpie"/>
          <w:rFonts w:eastAsia="Calibri" w:cs="Arial"/>
          <w:bCs/>
          <w:color w:val="auto"/>
          <w:sz w:val="22"/>
          <w:szCs w:val="22"/>
        </w:rPr>
        <w:footnoteReference w:id="6"/>
      </w:r>
      <w:r>
        <w:rPr>
          <w:rFonts w:eastAsia="Calibri" w:cs="Arial"/>
          <w:bCs/>
          <w:color w:val="auto"/>
          <w:sz w:val="22"/>
          <w:szCs w:val="22"/>
        </w:rPr>
        <w:t xml:space="preserve">. </w:t>
      </w:r>
    </w:p>
    <w:p w:rsidR="00557D73" w:rsidRDefault="00557D73" w:rsidP="00557D73">
      <w:pPr>
        <w:shd w:val="clear" w:color="auto" w:fill="FFFFFF"/>
        <w:spacing w:line="276" w:lineRule="auto"/>
        <w:jc w:val="both"/>
        <w:rPr>
          <w:rFonts w:eastAsia="Calibri" w:cs="Arial"/>
          <w:bCs/>
          <w:color w:val="auto"/>
          <w:sz w:val="22"/>
          <w:szCs w:val="22"/>
        </w:rPr>
      </w:pPr>
    </w:p>
    <w:p w:rsidR="00557D73" w:rsidRDefault="00557D73" w:rsidP="00557D73">
      <w:pPr>
        <w:shd w:val="clear" w:color="auto" w:fill="FFFFFF"/>
        <w:spacing w:line="276" w:lineRule="auto"/>
        <w:jc w:val="both"/>
        <w:rPr>
          <w:sz w:val="22"/>
        </w:rPr>
      </w:pPr>
      <w:r>
        <w:rPr>
          <w:sz w:val="22"/>
        </w:rPr>
        <w:t>Por su parte la agencia NCT (Neumología y Cirugía de Torax) señala que el consumo de cigarrillos electrónicos</w:t>
      </w:r>
      <w:r w:rsidRPr="00D333F5">
        <w:rPr>
          <w:sz w:val="22"/>
        </w:rPr>
        <w:t xml:space="preserve"> puede producir desde efectos adversos hasta consecuencias graves a la salud como daño pulmonar, cardiovascular e incluso</w:t>
      </w:r>
      <w:r>
        <w:rPr>
          <w:sz w:val="22"/>
        </w:rPr>
        <w:t xml:space="preserve"> neurológico. </w:t>
      </w:r>
      <w:r w:rsidRPr="00D333F5">
        <w:rPr>
          <w:sz w:val="22"/>
        </w:rPr>
        <w:t>A pesar de que la fisiopatología de estas alteraciones no se conoce en su totalidad, ésta se asocia sobre todo a los componente</w:t>
      </w:r>
      <w:r>
        <w:rPr>
          <w:sz w:val="22"/>
        </w:rPr>
        <w:t xml:space="preserve">s químicos que constituyen este tipo de dispositivos electrónicos. </w:t>
      </w:r>
    </w:p>
    <w:p w:rsidR="00557D73" w:rsidRDefault="00557D73" w:rsidP="00557D73">
      <w:pPr>
        <w:shd w:val="clear" w:color="auto" w:fill="FFFFFF"/>
        <w:spacing w:line="276" w:lineRule="auto"/>
        <w:jc w:val="both"/>
        <w:rPr>
          <w:sz w:val="22"/>
        </w:rPr>
      </w:pPr>
    </w:p>
    <w:p w:rsidR="00557D73" w:rsidRDefault="00557D73" w:rsidP="00557D73">
      <w:pPr>
        <w:spacing w:line="276" w:lineRule="auto"/>
        <w:jc w:val="both"/>
        <w:rPr>
          <w:sz w:val="22"/>
        </w:rPr>
      </w:pPr>
      <w:r>
        <w:rPr>
          <w:sz w:val="22"/>
        </w:rPr>
        <w:t xml:space="preserve">La American Lung Association (ALA) argumenta que </w:t>
      </w:r>
      <w:r w:rsidRPr="00EF2774">
        <w:rPr>
          <w:sz w:val="22"/>
        </w:rPr>
        <w:t>el uso de los cigarrillos electró</w:t>
      </w:r>
      <w:r>
        <w:rPr>
          <w:sz w:val="22"/>
        </w:rPr>
        <w:t>nicos causa riesgos. Dicha asociación concluye</w:t>
      </w:r>
      <w:r w:rsidRPr="00EF2774">
        <w:rPr>
          <w:sz w:val="22"/>
        </w:rPr>
        <w:t xml:space="preserve"> que los cigarrillos electrónicos contienen y emiten una </w:t>
      </w:r>
      <w:r>
        <w:rPr>
          <w:sz w:val="22"/>
        </w:rPr>
        <w:t xml:space="preserve">cantidad de sustancias tóxicas y </w:t>
      </w:r>
      <w:r w:rsidRPr="00EF2774">
        <w:rPr>
          <w:sz w:val="22"/>
        </w:rPr>
        <w:t>existe evidencia moderada de que los jóvenes que usan cigarrillos electrónicos están en mayor riesgo de tener tos y estornudos, y sufrir un aumento de las exacerbaciones del asma.</w:t>
      </w:r>
      <w:r>
        <w:rPr>
          <w:sz w:val="22"/>
        </w:rPr>
        <w:t xml:space="preserve"> A su vez esta misma asociación destaca efectos nocivos como: </w:t>
      </w:r>
    </w:p>
    <w:p w:rsidR="00557D73" w:rsidRDefault="00557D73" w:rsidP="00557D73">
      <w:pPr>
        <w:spacing w:line="276" w:lineRule="auto"/>
        <w:jc w:val="both"/>
        <w:rPr>
          <w:sz w:val="22"/>
        </w:rPr>
      </w:pPr>
    </w:p>
    <w:p w:rsidR="00557D73" w:rsidRDefault="00557D73" w:rsidP="00557D73">
      <w:pPr>
        <w:pStyle w:val="Prrafodelista"/>
        <w:numPr>
          <w:ilvl w:val="0"/>
          <w:numId w:val="14"/>
        </w:numPr>
        <w:spacing w:line="276" w:lineRule="auto"/>
        <w:jc w:val="both"/>
        <w:rPr>
          <w:sz w:val="22"/>
        </w:rPr>
      </w:pPr>
      <w:r>
        <w:rPr>
          <w:sz w:val="22"/>
        </w:rPr>
        <w:t xml:space="preserve">A su vez la </w:t>
      </w:r>
      <w:r w:rsidRPr="00EF2774">
        <w:rPr>
          <w:sz w:val="22"/>
        </w:rPr>
        <w:t xml:space="preserve">Universidad de Carolina del Norte </w:t>
      </w:r>
      <w:r>
        <w:rPr>
          <w:sz w:val="22"/>
        </w:rPr>
        <w:t>ha</w:t>
      </w:r>
      <w:r w:rsidRPr="00EF2774">
        <w:rPr>
          <w:sz w:val="22"/>
        </w:rPr>
        <w:t xml:space="preserve"> descub</w:t>
      </w:r>
      <w:r>
        <w:rPr>
          <w:sz w:val="22"/>
        </w:rPr>
        <w:t>ierto</w:t>
      </w:r>
      <w:r w:rsidRPr="00EF2774">
        <w:rPr>
          <w:sz w:val="22"/>
        </w:rPr>
        <w:t xml:space="preserve"> que los dos ingredientes básicos de los cigarrillos electrónicos, propilenglicol y glicerina vegetal, son tóxic</w:t>
      </w:r>
      <w:r>
        <w:rPr>
          <w:sz w:val="22"/>
        </w:rPr>
        <w:t>os para las células y entre</w:t>
      </w:r>
      <w:r w:rsidRPr="00EF2774">
        <w:rPr>
          <w:sz w:val="22"/>
        </w:rPr>
        <w:t xml:space="preserve"> más ingredientes hay en un líquido elect</w:t>
      </w:r>
      <w:r>
        <w:rPr>
          <w:sz w:val="22"/>
        </w:rPr>
        <w:t xml:space="preserve">rónico, mayor es su toxicidad. </w:t>
      </w:r>
    </w:p>
    <w:p w:rsidR="00557D73" w:rsidRDefault="00557D73" w:rsidP="00557D73">
      <w:pPr>
        <w:pStyle w:val="Prrafodelista"/>
        <w:spacing w:line="276" w:lineRule="auto"/>
        <w:ind w:left="720"/>
        <w:jc w:val="both"/>
        <w:rPr>
          <w:sz w:val="22"/>
        </w:rPr>
      </w:pPr>
    </w:p>
    <w:p w:rsidR="00557D73" w:rsidRDefault="00557D73" w:rsidP="00557D73">
      <w:pPr>
        <w:pStyle w:val="Prrafodelista"/>
        <w:numPr>
          <w:ilvl w:val="0"/>
          <w:numId w:val="14"/>
        </w:numPr>
        <w:spacing w:line="276" w:lineRule="auto"/>
        <w:jc w:val="both"/>
        <w:rPr>
          <w:sz w:val="22"/>
        </w:rPr>
      </w:pPr>
      <w:r w:rsidRPr="00EF2774">
        <w:rPr>
          <w:sz w:val="22"/>
        </w:rPr>
        <w:lastRenderedPageBreak/>
        <w:t>Los cigarrillos electrónicos producen una cantidad de productos químicos peligrosos, entre ellos, acetaldehído, acroleína y formaldehído. Estos aldehídos pueden provocar enfermedad pulmonar y c</w:t>
      </w:r>
      <w:r>
        <w:rPr>
          <w:sz w:val="22"/>
        </w:rPr>
        <w:t>ardiovascular (del corazón).</w:t>
      </w:r>
    </w:p>
    <w:p w:rsidR="00557D73" w:rsidRPr="00EF2774" w:rsidRDefault="00557D73" w:rsidP="00557D73">
      <w:pPr>
        <w:pStyle w:val="Prrafodelista"/>
        <w:spacing w:line="276" w:lineRule="auto"/>
        <w:rPr>
          <w:sz w:val="22"/>
        </w:rPr>
      </w:pPr>
    </w:p>
    <w:p w:rsidR="00557D73" w:rsidRDefault="00557D73" w:rsidP="00557D73">
      <w:pPr>
        <w:pStyle w:val="Prrafodelista"/>
        <w:numPr>
          <w:ilvl w:val="0"/>
          <w:numId w:val="14"/>
        </w:numPr>
        <w:spacing w:line="276" w:lineRule="auto"/>
        <w:jc w:val="both"/>
        <w:rPr>
          <w:sz w:val="22"/>
        </w:rPr>
      </w:pPr>
      <w:r w:rsidRPr="00EF2774">
        <w:rPr>
          <w:sz w:val="22"/>
        </w:rPr>
        <w:t>Los cigarrillos electrónicos también contienen acroleína, un herbicida que se usa principalmente para eliminar maleza. Puede causar lesión pulmonar aguda y enfermedad pulmonar obstructiva crónica (EPOC), además de asma y cánce</w:t>
      </w:r>
      <w:r>
        <w:rPr>
          <w:sz w:val="22"/>
        </w:rPr>
        <w:t>r de pulmón.</w:t>
      </w:r>
    </w:p>
    <w:p w:rsidR="00557D73" w:rsidRPr="00EF2774" w:rsidRDefault="00557D73" w:rsidP="00557D73">
      <w:pPr>
        <w:pStyle w:val="Prrafodelista"/>
        <w:spacing w:line="276" w:lineRule="auto"/>
        <w:rPr>
          <w:sz w:val="22"/>
        </w:rPr>
      </w:pPr>
    </w:p>
    <w:p w:rsidR="00557D73" w:rsidRDefault="00557D73" w:rsidP="00557D73">
      <w:pPr>
        <w:pStyle w:val="Prrafodelista"/>
        <w:numPr>
          <w:ilvl w:val="0"/>
          <w:numId w:val="14"/>
        </w:numPr>
        <w:spacing w:line="276" w:lineRule="auto"/>
        <w:jc w:val="both"/>
        <w:rPr>
          <w:sz w:val="22"/>
        </w:rPr>
      </w:pPr>
      <w:r w:rsidRPr="00EF2774">
        <w:rPr>
          <w:sz w:val="22"/>
        </w:rPr>
        <w:t>Tanto el director general de sanidad de los Estados Unidos (U.S. Surgeon General) como las National Academies of Science, Engineering and Medicine han advertido acerca de los riesgos de la inhalación pasiva de las emisiones de los cigarrillos electrónicos, que se crean cuando un consumidor de cigarrillos electrónicos exhala el cóctel químico creado por los cigarrillos electrónicos</w:t>
      </w:r>
      <w:r>
        <w:rPr>
          <w:rStyle w:val="Refdenotaalpie"/>
          <w:sz w:val="22"/>
        </w:rPr>
        <w:footnoteReference w:id="7"/>
      </w:r>
      <w:r w:rsidRPr="00EF2774">
        <w:rPr>
          <w:sz w:val="22"/>
        </w:rPr>
        <w:t>.</w:t>
      </w:r>
    </w:p>
    <w:p w:rsidR="00557D73" w:rsidRPr="00EF2774" w:rsidRDefault="00557D73" w:rsidP="00557D73">
      <w:pPr>
        <w:pStyle w:val="Prrafodelista"/>
        <w:spacing w:line="276" w:lineRule="auto"/>
        <w:rPr>
          <w:sz w:val="22"/>
        </w:rPr>
      </w:pPr>
    </w:p>
    <w:p w:rsidR="00557D73" w:rsidRDefault="00557D73" w:rsidP="00557D73">
      <w:pPr>
        <w:pStyle w:val="Prrafodelista"/>
        <w:numPr>
          <w:ilvl w:val="0"/>
          <w:numId w:val="13"/>
        </w:numPr>
        <w:spacing w:line="276" w:lineRule="auto"/>
        <w:jc w:val="both"/>
        <w:rPr>
          <w:b/>
          <w:sz w:val="22"/>
        </w:rPr>
      </w:pPr>
      <w:r w:rsidRPr="00744B08">
        <w:rPr>
          <w:b/>
          <w:sz w:val="22"/>
        </w:rPr>
        <w:t xml:space="preserve">Adolescencia y cigarrillos electrónicos </w:t>
      </w:r>
    </w:p>
    <w:p w:rsidR="00557D73" w:rsidRDefault="00557D73" w:rsidP="00557D73">
      <w:pPr>
        <w:spacing w:line="276" w:lineRule="auto"/>
        <w:jc w:val="both"/>
        <w:rPr>
          <w:sz w:val="22"/>
        </w:rPr>
      </w:pPr>
    </w:p>
    <w:p w:rsidR="00557D73" w:rsidRPr="00744B08" w:rsidRDefault="00557D73" w:rsidP="00557D73">
      <w:pPr>
        <w:spacing w:line="276" w:lineRule="auto"/>
        <w:jc w:val="both"/>
        <w:rPr>
          <w:sz w:val="22"/>
        </w:rPr>
      </w:pPr>
      <w:r>
        <w:rPr>
          <w:sz w:val="22"/>
        </w:rPr>
        <w:t>El</w:t>
      </w:r>
      <w:r w:rsidRPr="00744B08">
        <w:rPr>
          <w:sz w:val="22"/>
        </w:rPr>
        <w:t xml:space="preserve"> aumento alarmante en el número de adolescentes estadounidenses que probaron el vapeo el año pasado</w:t>
      </w:r>
      <w:r>
        <w:rPr>
          <w:sz w:val="22"/>
        </w:rPr>
        <w:t xml:space="preserve"> es de considerar. El National Institute of Health reveló</w:t>
      </w:r>
      <w:r w:rsidRPr="00744B08">
        <w:rPr>
          <w:sz w:val="22"/>
        </w:rPr>
        <w:t xml:space="preserve"> que el vapeo puede estar impulsando un aumento en el uso de nicotina entre lo</w:t>
      </w:r>
      <w:r>
        <w:rPr>
          <w:sz w:val="22"/>
        </w:rPr>
        <w:t xml:space="preserve">s adolescentes. </w:t>
      </w:r>
      <w:r w:rsidRPr="00744B08">
        <w:rPr>
          <w:sz w:val="22"/>
        </w:rPr>
        <w:t>El vapeo es el uso de un dispositivo alimentado por baterías llamado cigarrillo electrónico que calienta un líquido para obtener un vapor que se puede inhalar. El vapor puede contener nicotina (la droga adictiva en el tabaco), saborizantes y otros químicos. Los cigarrillos electrónicos también se pueden usar con marihuana, aceite de hachís u otras sustancias.</w:t>
      </w:r>
    </w:p>
    <w:p w:rsidR="00557D73" w:rsidRPr="00744B08" w:rsidRDefault="00557D73" w:rsidP="00557D73">
      <w:pPr>
        <w:shd w:val="clear" w:color="auto" w:fill="FFFFFF"/>
        <w:spacing w:before="100" w:beforeAutospacing="1" w:after="100" w:afterAutospacing="1" w:line="276" w:lineRule="auto"/>
        <w:jc w:val="both"/>
        <w:rPr>
          <w:sz w:val="22"/>
        </w:rPr>
      </w:pPr>
      <w:r>
        <w:rPr>
          <w:sz w:val="22"/>
        </w:rPr>
        <w:t>Esta mismo Instituto argumenta que e</w:t>
      </w:r>
      <w:r w:rsidRPr="00744B08">
        <w:rPr>
          <w:sz w:val="22"/>
        </w:rPr>
        <w:t>l vapeo puede suponer riesgos de salud graves y evitables. La exposición a la nicotina durante la juventud puede llevar a la adicción y causar un daño al desarrollo del cerebro a largo plazo. El vapor también puede contener toxinas (incluidas las que causan cáncer) y pequeñas partículas que son dañinas cuando se inhalan.</w:t>
      </w:r>
    </w:p>
    <w:p w:rsidR="00557D73" w:rsidRPr="00744B08" w:rsidRDefault="00557D73" w:rsidP="00557D73">
      <w:pPr>
        <w:shd w:val="clear" w:color="auto" w:fill="FFFFFF"/>
        <w:spacing w:before="100" w:beforeAutospacing="1" w:after="100" w:afterAutospacing="1" w:line="276" w:lineRule="auto"/>
        <w:jc w:val="both"/>
        <w:rPr>
          <w:sz w:val="22"/>
        </w:rPr>
      </w:pPr>
      <w:r>
        <w:rPr>
          <w:sz w:val="22"/>
        </w:rPr>
        <w:t>Ya en cifras, más de 44.000 estudiantes de 8º, 10º y 12</w:t>
      </w:r>
      <w:r w:rsidRPr="00744B08">
        <w:rPr>
          <w:sz w:val="22"/>
        </w:rPr>
        <w:t>º grado participaron en la encuesta anual de 2018 sobre el uso de drogas, alcohol y cigarrillos. Alrededor de</w:t>
      </w:r>
      <w:r>
        <w:rPr>
          <w:sz w:val="22"/>
        </w:rPr>
        <w:t>l 37 % de los estudiantes de 12</w:t>
      </w:r>
      <w:r w:rsidRPr="00744B08">
        <w:rPr>
          <w:sz w:val="22"/>
        </w:rPr>
        <w:t xml:space="preserve">º grado indicaron vapear en 2018, comparado con el 28 % en 2017. El </w:t>
      </w:r>
      <w:r w:rsidRPr="00744B08">
        <w:rPr>
          <w:sz w:val="22"/>
        </w:rPr>
        <w:lastRenderedPageBreak/>
        <w:t>vapeo de cada sustancia sobre la que se preguntó aumentó. Esto incluye nicotina, líquidos con sabo</w:t>
      </w:r>
      <w:r>
        <w:rPr>
          <w:sz w:val="22"/>
        </w:rPr>
        <w:t>r, marihuana y aceite de hachís</w:t>
      </w:r>
      <w:r>
        <w:rPr>
          <w:rStyle w:val="Refdenotaalpie"/>
          <w:sz w:val="22"/>
        </w:rPr>
        <w:footnoteReference w:id="8"/>
      </w:r>
      <w:r>
        <w:rPr>
          <w:sz w:val="22"/>
        </w:rPr>
        <w:t>.</w:t>
      </w:r>
    </w:p>
    <w:p w:rsidR="00557D73" w:rsidRDefault="00557D73" w:rsidP="00557D73">
      <w:pPr>
        <w:spacing w:line="276" w:lineRule="auto"/>
        <w:jc w:val="center"/>
        <w:rPr>
          <w:b/>
          <w:sz w:val="22"/>
        </w:rPr>
      </w:pPr>
      <w:r w:rsidRPr="00744B08">
        <w:rPr>
          <w:b/>
          <w:noProof/>
          <w:sz w:val="22"/>
          <w:lang w:val="es-419" w:eastAsia="es-419"/>
        </w:rPr>
        <w:drawing>
          <wp:inline distT="0" distB="0" distL="0" distR="0" wp14:anchorId="60947132" wp14:editId="39C774E3">
            <wp:extent cx="3895725" cy="3098873"/>
            <wp:effectExtent l="171450" t="171450" r="219075" b="2349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15264" cy="3114415"/>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inline>
        </w:drawing>
      </w:r>
    </w:p>
    <w:p w:rsidR="000729A0" w:rsidRDefault="000729A0" w:rsidP="000729A0">
      <w:pPr>
        <w:pStyle w:val="Prrafodelista"/>
        <w:numPr>
          <w:ilvl w:val="0"/>
          <w:numId w:val="13"/>
        </w:numPr>
        <w:spacing w:line="276" w:lineRule="auto"/>
        <w:rPr>
          <w:b/>
          <w:sz w:val="22"/>
        </w:rPr>
      </w:pPr>
      <w:r>
        <w:rPr>
          <w:b/>
          <w:sz w:val="22"/>
        </w:rPr>
        <w:t xml:space="preserve">Asuntos regulativos de vapeadores en Colombia </w:t>
      </w:r>
    </w:p>
    <w:p w:rsidR="000729A0" w:rsidRDefault="000729A0" w:rsidP="000729A0">
      <w:pPr>
        <w:spacing w:line="276" w:lineRule="auto"/>
        <w:rPr>
          <w:b/>
          <w:sz w:val="22"/>
        </w:rPr>
      </w:pPr>
    </w:p>
    <w:p w:rsidR="000729A0" w:rsidRDefault="000729A0" w:rsidP="000B2756">
      <w:pPr>
        <w:spacing w:line="276" w:lineRule="auto"/>
        <w:jc w:val="both"/>
        <w:rPr>
          <w:sz w:val="22"/>
        </w:rPr>
      </w:pPr>
      <w:r>
        <w:rPr>
          <w:sz w:val="22"/>
        </w:rPr>
        <w:t xml:space="preserve">En este acápite es primordial señalar que recientemente y para ser exactos el pasado 15 de mayo de 2024 </w:t>
      </w:r>
      <w:r w:rsidR="000B2756" w:rsidRPr="000B2756">
        <w:rPr>
          <w:sz w:val="22"/>
        </w:rPr>
        <w:t xml:space="preserve">fue publicada oficialmente la Ley 2354 de 2024, que regula el uso y venta de vapeadores y cigarrillos electrónicos </w:t>
      </w:r>
      <w:r w:rsidR="000B2756">
        <w:rPr>
          <w:sz w:val="22"/>
        </w:rPr>
        <w:t>en Colombia, haciendo un necesario y urgente alcance normativo sobre estos dispositivos y</w:t>
      </w:r>
      <w:r w:rsidR="000B2756" w:rsidRPr="000B2756">
        <w:rPr>
          <w:sz w:val="22"/>
        </w:rPr>
        <w:t xml:space="preserve"> las im</w:t>
      </w:r>
      <w:r w:rsidR="000B2756">
        <w:rPr>
          <w:sz w:val="22"/>
        </w:rPr>
        <w:t>plicaciones y limitaciones que traía consigo la</w:t>
      </w:r>
      <w:r w:rsidR="000B2756" w:rsidRPr="000B2756">
        <w:rPr>
          <w:sz w:val="22"/>
        </w:rPr>
        <w:t xml:space="preserve"> Ley 1335 de 2009, conocida como la Ley Antitabaco.</w:t>
      </w:r>
      <w:r>
        <w:rPr>
          <w:sz w:val="22"/>
        </w:rPr>
        <w:t xml:space="preserve"> </w:t>
      </w:r>
    </w:p>
    <w:p w:rsidR="000B2756" w:rsidRDefault="000B2756" w:rsidP="000B2756">
      <w:pPr>
        <w:spacing w:line="276" w:lineRule="auto"/>
        <w:jc w:val="both"/>
        <w:rPr>
          <w:sz w:val="22"/>
        </w:rPr>
      </w:pPr>
    </w:p>
    <w:p w:rsidR="000B2756" w:rsidRDefault="000B2756" w:rsidP="000B2756">
      <w:pPr>
        <w:spacing w:line="276" w:lineRule="auto"/>
        <w:jc w:val="both"/>
        <w:rPr>
          <w:sz w:val="22"/>
        </w:rPr>
      </w:pPr>
      <w:r>
        <w:rPr>
          <w:sz w:val="22"/>
        </w:rPr>
        <w:t xml:space="preserve">Sobre el análisis efectuado a esta Ley, la prestigiosa firma de abogados Brigard Urrutia menciona que: </w:t>
      </w:r>
    </w:p>
    <w:p w:rsidR="000B2756" w:rsidRDefault="000B2756" w:rsidP="000B2756">
      <w:pPr>
        <w:spacing w:line="276" w:lineRule="auto"/>
        <w:jc w:val="both"/>
        <w:rPr>
          <w:sz w:val="22"/>
        </w:rPr>
      </w:pPr>
    </w:p>
    <w:p w:rsidR="00A50ACD" w:rsidRPr="00A50ACD" w:rsidRDefault="000B2756" w:rsidP="00A50ACD">
      <w:pPr>
        <w:pStyle w:val="Prrafodelista"/>
        <w:numPr>
          <w:ilvl w:val="0"/>
          <w:numId w:val="20"/>
        </w:numPr>
        <w:jc w:val="both"/>
        <w:rPr>
          <w:sz w:val="22"/>
          <w:szCs w:val="22"/>
        </w:rPr>
      </w:pPr>
      <w:r w:rsidRPr="00A50ACD">
        <w:rPr>
          <w:sz w:val="22"/>
          <w:szCs w:val="22"/>
        </w:rPr>
        <w:t>Amplía la regulación del consumo, venta, publicidad y promoción de los cigarrillos, productos de tabaco y derivados, e incorpora aquellos productos que pretendan reemplazar o sustituir un producto de tabaco, imitador y aerosol, lo cual incluye vapeadores y cigarrillos electrónicos (los “Dispositivos”). </w:t>
      </w:r>
    </w:p>
    <w:p w:rsidR="00A50ACD" w:rsidRPr="00A50ACD" w:rsidRDefault="00A50ACD" w:rsidP="00A50ACD">
      <w:pPr>
        <w:jc w:val="both"/>
        <w:rPr>
          <w:sz w:val="22"/>
          <w:szCs w:val="22"/>
        </w:rPr>
      </w:pPr>
    </w:p>
    <w:p w:rsidR="00A50ACD" w:rsidRPr="00A50ACD" w:rsidRDefault="000B2756" w:rsidP="00A50ACD">
      <w:pPr>
        <w:pStyle w:val="Prrafodelista"/>
        <w:numPr>
          <w:ilvl w:val="0"/>
          <w:numId w:val="20"/>
        </w:numPr>
        <w:jc w:val="both"/>
        <w:rPr>
          <w:sz w:val="22"/>
          <w:szCs w:val="22"/>
        </w:rPr>
      </w:pPr>
      <w:r w:rsidRPr="00A50ACD">
        <w:rPr>
          <w:sz w:val="22"/>
          <w:szCs w:val="22"/>
        </w:rPr>
        <w:t>Reitera los derechos de las personas consumidoras de cigarrillos o sus sustitutos para recibir información veraz, oportuna, clara, suficiente y expresa. </w:t>
      </w:r>
    </w:p>
    <w:p w:rsidR="00A50ACD" w:rsidRPr="00A50ACD" w:rsidRDefault="00A50ACD" w:rsidP="00A50ACD">
      <w:pPr>
        <w:jc w:val="both"/>
        <w:rPr>
          <w:sz w:val="22"/>
          <w:szCs w:val="22"/>
        </w:rPr>
      </w:pPr>
    </w:p>
    <w:p w:rsidR="00A50ACD" w:rsidRPr="00A50ACD" w:rsidRDefault="000B2756" w:rsidP="00A50ACD">
      <w:pPr>
        <w:pStyle w:val="Prrafodelista"/>
        <w:numPr>
          <w:ilvl w:val="0"/>
          <w:numId w:val="20"/>
        </w:numPr>
        <w:jc w:val="both"/>
        <w:rPr>
          <w:sz w:val="22"/>
          <w:szCs w:val="22"/>
        </w:rPr>
      </w:pPr>
      <w:r w:rsidRPr="00A50ACD">
        <w:rPr>
          <w:sz w:val="22"/>
          <w:szCs w:val="22"/>
        </w:rPr>
        <w:t>Reitera el rol del Ministerio de Salud y Protección Social en materia de estrategias y campañas educativas sobre los potenciales efectos y riesgos de los imitadora tipo SEAN, SSSN, PTC y PNO.</w:t>
      </w:r>
    </w:p>
    <w:p w:rsidR="00A50ACD" w:rsidRPr="00A50ACD" w:rsidRDefault="00A50ACD" w:rsidP="00A50ACD">
      <w:pPr>
        <w:jc w:val="both"/>
        <w:rPr>
          <w:sz w:val="22"/>
          <w:szCs w:val="22"/>
        </w:rPr>
      </w:pPr>
    </w:p>
    <w:p w:rsidR="00A50ACD" w:rsidRPr="00A50ACD" w:rsidRDefault="000B2756" w:rsidP="00A50ACD">
      <w:pPr>
        <w:pStyle w:val="Prrafodelista"/>
        <w:numPr>
          <w:ilvl w:val="0"/>
          <w:numId w:val="20"/>
        </w:numPr>
        <w:jc w:val="both"/>
        <w:rPr>
          <w:sz w:val="22"/>
          <w:szCs w:val="22"/>
        </w:rPr>
      </w:pPr>
      <w:r w:rsidRPr="00A50ACD">
        <w:rPr>
          <w:sz w:val="22"/>
          <w:szCs w:val="22"/>
        </w:rPr>
        <w:t>Al hacer extensible a estos Dispositivos las implicaciones y obligaciones de la Ley 1335 de 2009, se concede un plazo de un (1) año para que implementen los mismos, en relación con su empaquetado y etiquetas, publicidad en vallas y similares; promoción; y prohibición del patrocinio.</w:t>
      </w:r>
    </w:p>
    <w:p w:rsidR="00A50ACD" w:rsidRPr="00A50ACD" w:rsidRDefault="00A50ACD" w:rsidP="00A50ACD">
      <w:pPr>
        <w:jc w:val="both"/>
        <w:rPr>
          <w:sz w:val="22"/>
          <w:szCs w:val="22"/>
        </w:rPr>
      </w:pPr>
    </w:p>
    <w:p w:rsidR="000B2756" w:rsidRPr="00A50ACD" w:rsidRDefault="000B2756" w:rsidP="00A50ACD">
      <w:pPr>
        <w:pStyle w:val="Prrafodelista"/>
        <w:numPr>
          <w:ilvl w:val="0"/>
          <w:numId w:val="20"/>
        </w:numPr>
        <w:jc w:val="both"/>
        <w:rPr>
          <w:sz w:val="22"/>
          <w:szCs w:val="22"/>
        </w:rPr>
      </w:pPr>
      <w:r w:rsidRPr="00A50ACD">
        <w:rPr>
          <w:sz w:val="22"/>
          <w:szCs w:val="22"/>
        </w:rPr>
        <w:t>Se prohíbe el consumo de estos productos en áreas cerradas de lugares de trabajo y/o lugares públicos como restaurantes, centros comerciales, parques, bares, entre otros.</w:t>
      </w:r>
    </w:p>
    <w:p w:rsidR="00A50ACD" w:rsidRPr="00A50ACD" w:rsidRDefault="00A50ACD" w:rsidP="00A50ACD">
      <w:pPr>
        <w:jc w:val="both"/>
        <w:rPr>
          <w:sz w:val="22"/>
          <w:szCs w:val="22"/>
        </w:rPr>
      </w:pPr>
    </w:p>
    <w:p w:rsidR="00A50ACD" w:rsidRPr="00A50ACD" w:rsidRDefault="000B2756" w:rsidP="00A50ACD">
      <w:pPr>
        <w:pStyle w:val="Prrafodelista"/>
        <w:numPr>
          <w:ilvl w:val="0"/>
          <w:numId w:val="20"/>
        </w:numPr>
        <w:jc w:val="both"/>
        <w:rPr>
          <w:sz w:val="22"/>
          <w:szCs w:val="22"/>
        </w:rPr>
      </w:pPr>
      <w:r w:rsidRPr="00A50ACD">
        <w:rPr>
          <w:sz w:val="22"/>
          <w:szCs w:val="22"/>
        </w:rPr>
        <w:t xml:space="preserve">La autoridad que podrá sancionar el incumplimiento a las disposiciones de la Ley 1335 de 2009 es la SIC y las sanciones oscilan entre 250 y 400 </w:t>
      </w:r>
      <w:r w:rsidR="00120527" w:rsidRPr="00A50ACD">
        <w:rPr>
          <w:sz w:val="22"/>
          <w:szCs w:val="22"/>
        </w:rPr>
        <w:t>SMLMV</w:t>
      </w:r>
      <w:r w:rsidRPr="00A50ACD">
        <w:rPr>
          <w:sz w:val="22"/>
          <w:szCs w:val="22"/>
        </w:rPr>
        <w:t>. Esto demuestra que las sanciones son mucho menores en comparación con las que la SIC usualmente impone, de conformidad con el Estatuto de Protección al Consumidor</w:t>
      </w:r>
      <w:r w:rsidR="001267AC" w:rsidRPr="00A50ACD">
        <w:rPr>
          <w:rStyle w:val="Refdenotaalpie"/>
          <w:sz w:val="22"/>
          <w:szCs w:val="22"/>
        </w:rPr>
        <w:footnoteReference w:id="9"/>
      </w:r>
      <w:r w:rsidRPr="00A50ACD">
        <w:rPr>
          <w:sz w:val="22"/>
          <w:szCs w:val="22"/>
        </w:rPr>
        <w:t>.</w:t>
      </w:r>
    </w:p>
    <w:p w:rsidR="000729A0" w:rsidRPr="00A50ACD" w:rsidRDefault="000B2756" w:rsidP="00A50ACD">
      <w:pPr>
        <w:shd w:val="clear" w:color="auto" w:fill="FFFFFF"/>
        <w:spacing w:before="100" w:beforeAutospacing="1" w:after="100" w:afterAutospacing="1" w:line="276" w:lineRule="auto"/>
        <w:jc w:val="both"/>
        <w:rPr>
          <w:sz w:val="22"/>
        </w:rPr>
      </w:pPr>
      <w:r w:rsidRPr="00A50ACD">
        <w:rPr>
          <w:sz w:val="22"/>
        </w:rPr>
        <w:t>Teniendo en cuenta que hoy en el país ya se goza de muchas más restricciones y se ha ampliado el cuidado y la alerta que hay que tener sobre estos dispositivos, que usualmente los ciudadanos del común lo asocian como algo inofensivo, resulta imperioso que Bogotá también esté a la vanguardia y estreche aún más el cerco a una problemática latente que afecta en gran medida la salud humana y especialmente la de los niños, niñas y adolescentes.</w:t>
      </w:r>
    </w:p>
    <w:p w:rsidR="00120527" w:rsidRPr="00EF2774" w:rsidRDefault="000B2756" w:rsidP="001267AC">
      <w:pPr>
        <w:shd w:val="clear" w:color="auto" w:fill="FFFFFF"/>
        <w:spacing w:before="100" w:beforeAutospacing="1" w:after="100" w:afterAutospacing="1" w:line="276" w:lineRule="auto"/>
        <w:jc w:val="both"/>
        <w:rPr>
          <w:sz w:val="22"/>
        </w:rPr>
      </w:pPr>
      <w:r>
        <w:rPr>
          <w:sz w:val="22"/>
        </w:rPr>
        <w:t>Es por esto, que se encuentra</w:t>
      </w:r>
      <w:r w:rsidR="001267AC">
        <w:rPr>
          <w:sz w:val="22"/>
        </w:rPr>
        <w:t xml:space="preserve"> en esta</w:t>
      </w:r>
      <w:r>
        <w:rPr>
          <w:sz w:val="22"/>
        </w:rPr>
        <w:t xml:space="preserve"> iniciativa estudiada</w:t>
      </w:r>
      <w:r w:rsidR="001267AC">
        <w:rPr>
          <w:sz w:val="22"/>
        </w:rPr>
        <w:t xml:space="preserve"> un mecanismo loable que aplique en el Distrito Capital y podamos en definitiva tener espacios libres de estos nocivos vapores, al igual que se hizo hace algunos años para efectos del tabaco. </w:t>
      </w:r>
    </w:p>
    <w:p w:rsidR="00557D73" w:rsidRPr="00C110A5" w:rsidRDefault="00557D73" w:rsidP="00557D73">
      <w:pPr>
        <w:pStyle w:val="Prrafodelista"/>
        <w:numPr>
          <w:ilvl w:val="0"/>
          <w:numId w:val="1"/>
        </w:numPr>
        <w:spacing w:line="276" w:lineRule="auto"/>
        <w:jc w:val="both"/>
        <w:rPr>
          <w:rFonts w:cs="Arial"/>
          <w:b/>
          <w:color w:val="auto"/>
          <w:sz w:val="22"/>
          <w:szCs w:val="22"/>
          <w:lang w:val="es-ES_tradnl"/>
        </w:rPr>
      </w:pPr>
      <w:r w:rsidRPr="00C110A5">
        <w:rPr>
          <w:rFonts w:cs="Arial"/>
          <w:b/>
          <w:color w:val="auto"/>
          <w:sz w:val="22"/>
          <w:szCs w:val="22"/>
          <w:lang w:val="es-ES_tradnl"/>
        </w:rPr>
        <w:t xml:space="preserve">CONCLUSIÓN </w:t>
      </w:r>
    </w:p>
    <w:p w:rsidR="00557D73" w:rsidRPr="00C110A5" w:rsidRDefault="00557D73" w:rsidP="00557D73">
      <w:pPr>
        <w:pStyle w:val="Default"/>
        <w:spacing w:line="276" w:lineRule="auto"/>
        <w:jc w:val="both"/>
        <w:rPr>
          <w:b/>
          <w:color w:val="auto"/>
          <w:sz w:val="22"/>
          <w:szCs w:val="22"/>
          <w:lang w:val="es-ES_tradnl"/>
        </w:rPr>
      </w:pPr>
    </w:p>
    <w:p w:rsidR="00557D73" w:rsidRDefault="00557D73" w:rsidP="00557D73">
      <w:pPr>
        <w:spacing w:line="276" w:lineRule="auto"/>
        <w:jc w:val="both"/>
        <w:rPr>
          <w:rFonts w:eastAsia="Century Gothic" w:cs="Arial"/>
          <w:b/>
          <w:bCs/>
          <w:color w:val="auto"/>
          <w:sz w:val="22"/>
          <w:szCs w:val="22"/>
        </w:rPr>
      </w:pPr>
      <w:r w:rsidRPr="00C110A5">
        <w:rPr>
          <w:rFonts w:eastAsia="Century Gothic" w:cs="Arial"/>
          <w:bCs/>
          <w:color w:val="auto"/>
          <w:sz w:val="22"/>
          <w:szCs w:val="22"/>
        </w:rPr>
        <w:t>Conforme</w:t>
      </w:r>
      <w:r>
        <w:rPr>
          <w:rFonts w:eastAsia="Century Gothic" w:cs="Arial"/>
          <w:bCs/>
          <w:color w:val="auto"/>
          <w:sz w:val="22"/>
          <w:szCs w:val="22"/>
        </w:rPr>
        <w:t xml:space="preserve"> a lo anteriormente expuesto, nos permitimos</w:t>
      </w:r>
      <w:r w:rsidRPr="00C110A5">
        <w:rPr>
          <w:rFonts w:eastAsia="Century Gothic" w:cs="Arial"/>
          <w:bCs/>
          <w:color w:val="auto"/>
          <w:sz w:val="22"/>
          <w:szCs w:val="22"/>
        </w:rPr>
        <w:t xml:space="preserve"> rendir </w:t>
      </w:r>
      <w:r w:rsidRPr="00C110A5">
        <w:rPr>
          <w:rFonts w:eastAsia="Century Gothic" w:cs="Arial"/>
          <w:b/>
          <w:bCs/>
          <w:color w:val="auto"/>
          <w:sz w:val="22"/>
          <w:szCs w:val="22"/>
          <w:u w:val="single"/>
        </w:rPr>
        <w:t>PONENCIA POSITIVA</w:t>
      </w:r>
      <w:r>
        <w:rPr>
          <w:rFonts w:eastAsia="Century Gothic" w:cs="Arial"/>
          <w:b/>
          <w:bCs/>
          <w:color w:val="auto"/>
          <w:sz w:val="22"/>
          <w:szCs w:val="22"/>
          <w:u w:val="single"/>
        </w:rPr>
        <w:t xml:space="preserve"> CONJUNTA CON MODIFICACIONES</w:t>
      </w:r>
      <w:r>
        <w:rPr>
          <w:rFonts w:eastAsia="Century Gothic" w:cs="Arial"/>
          <w:bCs/>
          <w:color w:val="auto"/>
          <w:sz w:val="22"/>
          <w:szCs w:val="22"/>
        </w:rPr>
        <w:t xml:space="preserve">, </w:t>
      </w:r>
      <w:r w:rsidRPr="00C110A5">
        <w:rPr>
          <w:rFonts w:eastAsia="Century Gothic" w:cs="Arial"/>
          <w:bCs/>
          <w:color w:val="auto"/>
          <w:sz w:val="22"/>
          <w:szCs w:val="22"/>
        </w:rPr>
        <w:t xml:space="preserve">al Proyecto de Acuerdo </w:t>
      </w:r>
      <w:r w:rsidR="00297169">
        <w:rPr>
          <w:rFonts w:eastAsia="Century Gothic" w:cs="Arial"/>
          <w:bCs/>
          <w:color w:val="auto"/>
          <w:sz w:val="22"/>
          <w:szCs w:val="22"/>
        </w:rPr>
        <w:t>544</w:t>
      </w:r>
      <w:r>
        <w:rPr>
          <w:rFonts w:eastAsia="Century Gothic" w:cs="Arial"/>
          <w:bCs/>
          <w:color w:val="auto"/>
          <w:sz w:val="22"/>
          <w:szCs w:val="22"/>
        </w:rPr>
        <w:t xml:space="preserve"> de 2024</w:t>
      </w:r>
      <w:r w:rsidRPr="00C110A5">
        <w:rPr>
          <w:rFonts w:eastAsia="Century Gothic" w:cs="Arial"/>
          <w:bCs/>
          <w:color w:val="auto"/>
          <w:sz w:val="22"/>
          <w:szCs w:val="22"/>
        </w:rPr>
        <w:t xml:space="preserve">, </w:t>
      </w:r>
      <w:r w:rsidRPr="00D543B7">
        <w:rPr>
          <w:rFonts w:eastAsia="Century Gothic" w:cs="Arial"/>
          <w:bCs/>
          <w:i/>
          <w:color w:val="auto"/>
          <w:sz w:val="22"/>
          <w:szCs w:val="22"/>
        </w:rPr>
        <w:t xml:space="preserve">“Por el cual se dictan lineamientos para crear “zonas 100% libre de vapor” como una estrategia para </w:t>
      </w:r>
      <w:r w:rsidRPr="00D543B7">
        <w:rPr>
          <w:rFonts w:eastAsia="Century Gothic" w:cs="Arial"/>
          <w:bCs/>
          <w:i/>
          <w:color w:val="auto"/>
          <w:sz w:val="22"/>
          <w:szCs w:val="22"/>
        </w:rPr>
        <w:lastRenderedPageBreak/>
        <w:t>desestimular el uso de vapeadores y/o cigarrillos electrónicos y similares en Bogotá D.C</w:t>
      </w:r>
      <w:r>
        <w:rPr>
          <w:rFonts w:eastAsia="Century Gothic" w:cs="Arial"/>
          <w:bCs/>
          <w:i/>
          <w:color w:val="auto"/>
          <w:sz w:val="22"/>
          <w:szCs w:val="22"/>
        </w:rPr>
        <w:t xml:space="preserve">”, </w:t>
      </w:r>
      <w:r w:rsidRPr="00C110A5">
        <w:rPr>
          <w:rFonts w:eastAsia="Century Gothic" w:cs="Arial"/>
          <w:bCs/>
          <w:color w:val="auto"/>
          <w:sz w:val="22"/>
          <w:szCs w:val="22"/>
        </w:rPr>
        <w:t xml:space="preserve">autoría del Honorable concejal </w:t>
      </w:r>
      <w:bookmarkStart w:id="2" w:name="_Hlk64536743"/>
      <w:r w:rsidRPr="00D543B7">
        <w:rPr>
          <w:rFonts w:eastAsia="Century Gothic" w:cs="Arial"/>
          <w:b/>
          <w:bCs/>
          <w:color w:val="auto"/>
          <w:sz w:val="22"/>
          <w:szCs w:val="22"/>
        </w:rPr>
        <w:t>ROLANDO</w:t>
      </w:r>
      <w:r>
        <w:rPr>
          <w:rFonts w:eastAsia="Century Gothic" w:cs="Arial"/>
          <w:b/>
          <w:bCs/>
          <w:color w:val="auto"/>
          <w:sz w:val="22"/>
          <w:szCs w:val="22"/>
        </w:rPr>
        <w:t xml:space="preserve"> ALBERTO</w:t>
      </w:r>
      <w:r w:rsidRPr="00D543B7">
        <w:rPr>
          <w:rFonts w:eastAsia="Century Gothic" w:cs="Arial"/>
          <w:b/>
          <w:bCs/>
          <w:color w:val="auto"/>
          <w:sz w:val="22"/>
          <w:szCs w:val="22"/>
        </w:rPr>
        <w:t xml:space="preserve"> GONZÁLEZ GARCÍA</w:t>
      </w:r>
      <w:r>
        <w:rPr>
          <w:rFonts w:eastAsia="Century Gothic" w:cs="Arial"/>
          <w:b/>
          <w:bCs/>
          <w:color w:val="auto"/>
          <w:sz w:val="22"/>
          <w:szCs w:val="22"/>
        </w:rPr>
        <w:t xml:space="preserve">. </w:t>
      </w:r>
    </w:p>
    <w:p w:rsidR="00120527" w:rsidRDefault="00120527" w:rsidP="00557D73">
      <w:pPr>
        <w:spacing w:line="276" w:lineRule="auto"/>
        <w:jc w:val="both"/>
        <w:rPr>
          <w:rFonts w:eastAsia="Century Gothic" w:cs="Arial"/>
          <w:b/>
          <w:bCs/>
          <w:color w:val="auto"/>
          <w:sz w:val="22"/>
          <w:szCs w:val="22"/>
        </w:rPr>
      </w:pPr>
    </w:p>
    <w:p w:rsidR="00557D73" w:rsidRPr="00C110A5" w:rsidRDefault="00557D73" w:rsidP="00557D73">
      <w:pPr>
        <w:pStyle w:val="Prrafodelista"/>
        <w:numPr>
          <w:ilvl w:val="0"/>
          <w:numId w:val="1"/>
        </w:numPr>
        <w:spacing w:line="276" w:lineRule="auto"/>
        <w:jc w:val="both"/>
        <w:rPr>
          <w:rFonts w:cs="Arial"/>
          <w:b/>
          <w:color w:val="auto"/>
          <w:sz w:val="22"/>
          <w:szCs w:val="22"/>
          <w:lang w:val="es-ES_tradnl"/>
        </w:rPr>
      </w:pPr>
      <w:r w:rsidRPr="00C110A5">
        <w:rPr>
          <w:rFonts w:cs="Arial"/>
          <w:b/>
          <w:color w:val="auto"/>
          <w:sz w:val="22"/>
          <w:szCs w:val="22"/>
          <w:lang w:val="es-ES_tradnl"/>
        </w:rPr>
        <w:t xml:space="preserve">CUADRO MODIFICATORIO </w:t>
      </w:r>
    </w:p>
    <w:p w:rsidR="00557D73" w:rsidRPr="00C110A5" w:rsidRDefault="00557D73" w:rsidP="00557D73">
      <w:pPr>
        <w:spacing w:line="276" w:lineRule="auto"/>
        <w:jc w:val="both"/>
        <w:rPr>
          <w:rFonts w:cs="Arial"/>
          <w:b/>
          <w:color w:val="auto"/>
          <w:sz w:val="22"/>
          <w:szCs w:val="22"/>
          <w:lang w:val="es-ES_tradnl"/>
        </w:rPr>
      </w:pPr>
    </w:p>
    <w:tbl>
      <w:tblPr>
        <w:tblStyle w:val="Tablaconcuadrcula"/>
        <w:tblW w:w="9067" w:type="dxa"/>
        <w:tblLook w:val="04A0" w:firstRow="1" w:lastRow="0" w:firstColumn="1" w:lastColumn="0" w:noHBand="0" w:noVBand="1"/>
      </w:tblPr>
      <w:tblGrid>
        <w:gridCol w:w="4531"/>
        <w:gridCol w:w="4536"/>
      </w:tblGrid>
      <w:tr w:rsidR="00557D73" w:rsidRPr="00C110A5" w:rsidTr="000729A0">
        <w:tc>
          <w:tcPr>
            <w:tcW w:w="4531" w:type="dxa"/>
          </w:tcPr>
          <w:p w:rsidR="00557D73" w:rsidRPr="00C110A5" w:rsidRDefault="00557D73" w:rsidP="000729A0">
            <w:pPr>
              <w:spacing w:line="276" w:lineRule="auto"/>
              <w:rPr>
                <w:rFonts w:cs="Arial"/>
                <w:b/>
                <w:bCs/>
                <w:color w:val="auto"/>
                <w:sz w:val="22"/>
                <w:szCs w:val="22"/>
              </w:rPr>
            </w:pPr>
          </w:p>
          <w:p w:rsidR="00557D73" w:rsidRPr="00C110A5" w:rsidRDefault="00557D73" w:rsidP="00A50ACD">
            <w:pPr>
              <w:spacing w:line="276" w:lineRule="auto"/>
              <w:jc w:val="center"/>
              <w:rPr>
                <w:rFonts w:cs="Arial"/>
                <w:b/>
                <w:bCs/>
                <w:color w:val="auto"/>
                <w:sz w:val="22"/>
                <w:szCs w:val="22"/>
              </w:rPr>
            </w:pPr>
            <w:r w:rsidRPr="00C110A5">
              <w:rPr>
                <w:rFonts w:cs="Arial"/>
                <w:b/>
                <w:bCs/>
                <w:color w:val="auto"/>
                <w:sz w:val="22"/>
                <w:szCs w:val="22"/>
              </w:rPr>
              <w:t>Articulado Inicial</w:t>
            </w:r>
          </w:p>
        </w:tc>
        <w:tc>
          <w:tcPr>
            <w:tcW w:w="4536" w:type="dxa"/>
          </w:tcPr>
          <w:p w:rsidR="00557D73" w:rsidRPr="00C110A5" w:rsidRDefault="00557D73" w:rsidP="000729A0">
            <w:pPr>
              <w:spacing w:line="276" w:lineRule="auto"/>
              <w:rPr>
                <w:rFonts w:cs="Arial"/>
                <w:b/>
                <w:bCs/>
                <w:color w:val="auto"/>
                <w:sz w:val="22"/>
                <w:szCs w:val="22"/>
              </w:rPr>
            </w:pPr>
          </w:p>
          <w:p w:rsidR="00557D73" w:rsidRPr="00C110A5" w:rsidRDefault="00557D73" w:rsidP="000729A0">
            <w:pPr>
              <w:spacing w:line="276" w:lineRule="auto"/>
              <w:jc w:val="center"/>
              <w:rPr>
                <w:rFonts w:cs="Arial"/>
                <w:b/>
                <w:bCs/>
                <w:color w:val="auto"/>
                <w:sz w:val="22"/>
                <w:szCs w:val="22"/>
              </w:rPr>
            </w:pPr>
            <w:r w:rsidRPr="00C110A5">
              <w:rPr>
                <w:rFonts w:cs="Arial"/>
                <w:b/>
                <w:bCs/>
                <w:color w:val="auto"/>
                <w:sz w:val="22"/>
                <w:szCs w:val="22"/>
              </w:rPr>
              <w:t>Articulado Modificado Ponencia</w:t>
            </w:r>
          </w:p>
        </w:tc>
      </w:tr>
      <w:tr w:rsidR="00557D73" w:rsidRPr="00C110A5" w:rsidTr="000729A0">
        <w:trPr>
          <w:trHeight w:val="1298"/>
        </w:trPr>
        <w:tc>
          <w:tcPr>
            <w:tcW w:w="4531" w:type="dxa"/>
          </w:tcPr>
          <w:p w:rsidR="00557D73" w:rsidRPr="00C110A5" w:rsidRDefault="00557D73" w:rsidP="000729A0">
            <w:pPr>
              <w:spacing w:line="276" w:lineRule="auto"/>
              <w:jc w:val="center"/>
              <w:rPr>
                <w:rFonts w:eastAsia="Century Gothic" w:cs="Arial"/>
                <w:bCs/>
                <w:color w:val="auto"/>
                <w:sz w:val="22"/>
                <w:szCs w:val="22"/>
                <w:lang w:val="es-CO"/>
              </w:rPr>
            </w:pPr>
          </w:p>
          <w:p w:rsidR="00557D73" w:rsidRPr="00A452A6" w:rsidRDefault="00557D73" w:rsidP="000729A0">
            <w:pPr>
              <w:spacing w:line="276" w:lineRule="auto"/>
              <w:jc w:val="center"/>
              <w:rPr>
                <w:rFonts w:cs="Arial"/>
                <w:sz w:val="22"/>
              </w:rPr>
            </w:pPr>
            <w:r w:rsidRPr="00A452A6">
              <w:rPr>
                <w:rFonts w:cs="Arial"/>
                <w:sz w:val="22"/>
              </w:rPr>
              <w:t>POR EL CUAL SE DICTAN LINEAMIENTOS PARA CREAR “ZONAS 100% LIBRE DE VAPOR” COMO UNA ESTRATEGIA PARA DESESTIMULAR EL USO DE VAPEADORES Y/O CIGARRILLOS ELECTRÓNICOS Y SIMILARES EN BOGOTÁ D.C.</w:t>
            </w:r>
          </w:p>
          <w:p w:rsidR="00557D73" w:rsidRPr="00C110A5" w:rsidRDefault="00557D73" w:rsidP="000729A0">
            <w:pPr>
              <w:spacing w:line="276" w:lineRule="auto"/>
              <w:jc w:val="center"/>
              <w:rPr>
                <w:rFonts w:eastAsia="Century Gothic" w:cs="Arial"/>
                <w:b/>
                <w:bCs/>
                <w:color w:val="auto"/>
                <w:sz w:val="22"/>
                <w:szCs w:val="22"/>
                <w:lang w:val="es-CO"/>
              </w:rPr>
            </w:pPr>
          </w:p>
        </w:tc>
        <w:tc>
          <w:tcPr>
            <w:tcW w:w="4536" w:type="dxa"/>
          </w:tcPr>
          <w:p w:rsidR="00557D73" w:rsidRDefault="00557D73" w:rsidP="000729A0">
            <w:pPr>
              <w:spacing w:line="276" w:lineRule="auto"/>
              <w:rPr>
                <w:rFonts w:cs="Arial"/>
                <w:b/>
                <w:color w:val="auto"/>
                <w:sz w:val="22"/>
                <w:szCs w:val="22"/>
              </w:rPr>
            </w:pPr>
          </w:p>
          <w:p w:rsidR="00557D73" w:rsidRPr="00A50ACD" w:rsidRDefault="00557D73" w:rsidP="00A50ACD">
            <w:pPr>
              <w:spacing w:line="276" w:lineRule="auto"/>
              <w:jc w:val="center"/>
              <w:rPr>
                <w:rFonts w:cs="Arial"/>
                <w:sz w:val="22"/>
              </w:rPr>
            </w:pPr>
            <w:r w:rsidRPr="00A452A6">
              <w:rPr>
                <w:rFonts w:cs="Arial"/>
                <w:sz w:val="22"/>
              </w:rPr>
              <w:t xml:space="preserve">POR EL CUAL SE DICTAN LINEAMIENTOS PARA </w:t>
            </w:r>
            <w:r>
              <w:rPr>
                <w:rFonts w:cs="Arial"/>
                <w:sz w:val="22"/>
              </w:rPr>
              <w:t>ESTABLECER</w:t>
            </w:r>
            <w:r w:rsidRPr="00A452A6">
              <w:rPr>
                <w:rFonts w:cs="Arial"/>
                <w:sz w:val="22"/>
              </w:rPr>
              <w:t xml:space="preserve"> “ZONAS 100% LIBRE</w:t>
            </w:r>
            <w:r w:rsidRPr="00A452A6">
              <w:rPr>
                <w:rFonts w:cs="Arial"/>
                <w:b/>
                <w:sz w:val="22"/>
              </w:rPr>
              <w:t>S</w:t>
            </w:r>
            <w:r w:rsidRPr="00A452A6">
              <w:rPr>
                <w:rFonts w:cs="Arial"/>
                <w:sz w:val="22"/>
              </w:rPr>
              <w:t xml:space="preserve"> DE VAPOR” COMO UNA ESTRATEGIA PARA DESESTIMULAR EL USO DE VAPEADORES Y/O CIGARRILLOS ELECTRÓNICOS Y SIMILARES EN BOGOTÁ D.C.</w:t>
            </w:r>
          </w:p>
        </w:tc>
      </w:tr>
      <w:tr w:rsidR="00557D73" w:rsidRPr="00C110A5" w:rsidTr="000729A0">
        <w:tc>
          <w:tcPr>
            <w:tcW w:w="4531" w:type="dxa"/>
          </w:tcPr>
          <w:p w:rsidR="00557D73" w:rsidRDefault="00557D73" w:rsidP="000729A0">
            <w:pPr>
              <w:spacing w:line="276" w:lineRule="auto"/>
              <w:jc w:val="center"/>
              <w:rPr>
                <w:rFonts w:eastAsia="Century Gothic" w:cs="Arial"/>
                <w:bCs/>
                <w:color w:val="auto"/>
                <w:sz w:val="22"/>
                <w:szCs w:val="22"/>
              </w:rPr>
            </w:pPr>
            <w:r w:rsidRPr="00D543B7">
              <w:rPr>
                <w:rFonts w:eastAsia="Century Gothic" w:cs="Arial"/>
                <w:bCs/>
                <w:color w:val="auto"/>
                <w:sz w:val="22"/>
                <w:szCs w:val="22"/>
              </w:rPr>
              <w:t>El Concejo de Bogotá, Distrito Capital,</w:t>
            </w:r>
          </w:p>
          <w:p w:rsidR="00557D73" w:rsidRDefault="00557D73" w:rsidP="000729A0">
            <w:pPr>
              <w:spacing w:line="276" w:lineRule="auto"/>
              <w:jc w:val="center"/>
              <w:rPr>
                <w:rFonts w:eastAsia="Century Gothic" w:cs="Arial"/>
                <w:bCs/>
                <w:color w:val="auto"/>
                <w:sz w:val="22"/>
                <w:szCs w:val="22"/>
              </w:rPr>
            </w:pPr>
          </w:p>
          <w:p w:rsidR="00557D73" w:rsidRPr="00D543B7" w:rsidRDefault="00557D73" w:rsidP="000729A0">
            <w:pPr>
              <w:spacing w:line="276" w:lineRule="auto"/>
              <w:jc w:val="center"/>
              <w:rPr>
                <w:rFonts w:eastAsia="Century Gothic" w:cs="Arial"/>
                <w:bCs/>
                <w:color w:val="auto"/>
                <w:sz w:val="22"/>
                <w:szCs w:val="22"/>
              </w:rPr>
            </w:pPr>
            <w:r w:rsidRPr="00D543B7">
              <w:rPr>
                <w:rFonts w:eastAsia="Century Gothic" w:cs="Arial"/>
                <w:bCs/>
                <w:color w:val="auto"/>
                <w:sz w:val="22"/>
                <w:szCs w:val="22"/>
              </w:rPr>
              <w:t>En ejercicio de sus atribuciones constitucionales y legales, en especial de las conferidas por el Numeral 1º del Artículo 12 del Decreto Ley 1421 de 1993.</w:t>
            </w:r>
          </w:p>
          <w:p w:rsidR="00557D73" w:rsidRDefault="00557D73" w:rsidP="00A50ACD">
            <w:pPr>
              <w:spacing w:line="276" w:lineRule="auto"/>
              <w:rPr>
                <w:rFonts w:eastAsia="Century Gothic" w:cs="Arial"/>
                <w:bCs/>
                <w:color w:val="auto"/>
                <w:sz w:val="22"/>
                <w:szCs w:val="22"/>
              </w:rPr>
            </w:pPr>
          </w:p>
          <w:p w:rsidR="00557D73" w:rsidRPr="00A50ACD" w:rsidRDefault="00557D73" w:rsidP="00A50ACD">
            <w:pPr>
              <w:spacing w:line="276" w:lineRule="auto"/>
              <w:jc w:val="center"/>
              <w:rPr>
                <w:rFonts w:eastAsia="Century Gothic" w:cs="Arial"/>
                <w:bCs/>
                <w:color w:val="auto"/>
                <w:sz w:val="22"/>
                <w:szCs w:val="22"/>
              </w:rPr>
            </w:pPr>
            <w:r w:rsidRPr="00D543B7">
              <w:rPr>
                <w:rFonts w:eastAsia="Century Gothic" w:cs="Arial"/>
                <w:bCs/>
                <w:color w:val="auto"/>
                <w:sz w:val="22"/>
                <w:szCs w:val="22"/>
              </w:rPr>
              <w:t>Acuerda:</w:t>
            </w:r>
          </w:p>
        </w:tc>
        <w:tc>
          <w:tcPr>
            <w:tcW w:w="4536" w:type="dxa"/>
          </w:tcPr>
          <w:p w:rsidR="00557D73" w:rsidRDefault="00557D73" w:rsidP="000729A0">
            <w:pPr>
              <w:autoSpaceDE w:val="0"/>
              <w:autoSpaceDN w:val="0"/>
              <w:adjustRightInd w:val="0"/>
              <w:spacing w:line="276" w:lineRule="auto"/>
              <w:jc w:val="center"/>
              <w:rPr>
                <w:rFonts w:eastAsia="Century Gothic" w:cs="Arial"/>
                <w:b/>
                <w:bCs/>
                <w:color w:val="auto"/>
                <w:sz w:val="22"/>
                <w:szCs w:val="22"/>
                <w:lang w:val="es-CO"/>
              </w:rPr>
            </w:pPr>
            <w:r>
              <w:rPr>
                <w:rFonts w:eastAsia="Century Gothic" w:cs="Arial"/>
                <w:bCs/>
                <w:color w:val="auto"/>
                <w:sz w:val="22"/>
                <w:szCs w:val="22"/>
                <w:lang w:val="es-CO"/>
              </w:rPr>
              <w:t>El Concejo d</w:t>
            </w:r>
            <w:r w:rsidRPr="00C110A5">
              <w:rPr>
                <w:rFonts w:eastAsia="Century Gothic" w:cs="Arial"/>
                <w:bCs/>
                <w:color w:val="auto"/>
                <w:sz w:val="22"/>
                <w:szCs w:val="22"/>
                <w:lang w:val="es-CO"/>
              </w:rPr>
              <w:t xml:space="preserve">e Bogotá </w:t>
            </w:r>
            <w:r w:rsidRPr="00A452A6">
              <w:rPr>
                <w:rFonts w:eastAsia="Century Gothic" w:cs="Arial"/>
                <w:b/>
                <w:bCs/>
                <w:color w:val="auto"/>
                <w:sz w:val="22"/>
                <w:szCs w:val="22"/>
                <w:lang w:val="es-CO"/>
              </w:rPr>
              <w:t>D.C.</w:t>
            </w:r>
          </w:p>
          <w:p w:rsidR="00557D73" w:rsidRDefault="00557D73" w:rsidP="000729A0">
            <w:pPr>
              <w:autoSpaceDE w:val="0"/>
              <w:autoSpaceDN w:val="0"/>
              <w:adjustRightInd w:val="0"/>
              <w:spacing w:line="276" w:lineRule="auto"/>
              <w:jc w:val="center"/>
              <w:rPr>
                <w:rFonts w:eastAsia="Century Gothic" w:cs="Arial"/>
                <w:b/>
                <w:bCs/>
                <w:color w:val="auto"/>
                <w:sz w:val="22"/>
                <w:szCs w:val="22"/>
                <w:lang w:val="es-CO"/>
              </w:rPr>
            </w:pPr>
          </w:p>
          <w:p w:rsidR="00557D73" w:rsidRPr="00A452A6" w:rsidRDefault="00557D73" w:rsidP="000729A0">
            <w:pPr>
              <w:autoSpaceDE w:val="0"/>
              <w:autoSpaceDN w:val="0"/>
              <w:adjustRightInd w:val="0"/>
              <w:spacing w:line="276" w:lineRule="auto"/>
              <w:jc w:val="center"/>
              <w:rPr>
                <w:rFonts w:eastAsia="Century Gothic" w:cs="Arial"/>
                <w:b/>
                <w:bCs/>
                <w:color w:val="auto"/>
                <w:sz w:val="22"/>
                <w:szCs w:val="22"/>
                <w:lang w:val="es-CO"/>
              </w:rPr>
            </w:pPr>
            <w:r w:rsidRPr="00C110A5">
              <w:rPr>
                <w:rFonts w:eastAsia="Century Gothic" w:cs="Arial"/>
                <w:bCs/>
                <w:color w:val="auto"/>
                <w:sz w:val="22"/>
                <w:szCs w:val="22"/>
                <w:lang w:val="es-CO"/>
              </w:rPr>
              <w:t xml:space="preserve">En ejercicio </w:t>
            </w:r>
            <w:r w:rsidRPr="00682EF7">
              <w:rPr>
                <w:rFonts w:eastAsia="Century Gothic" w:cs="Arial"/>
                <w:b/>
                <w:bCs/>
                <w:color w:val="auto"/>
                <w:sz w:val="22"/>
                <w:szCs w:val="22"/>
                <w:lang w:val="es-CO"/>
              </w:rPr>
              <w:t>de las facultades que le confieren los numerales 1 y 10 del artículo 313 de la Constitución Política de Colombia</w:t>
            </w:r>
            <w:r>
              <w:rPr>
                <w:rFonts w:eastAsia="Century Gothic" w:cs="Arial"/>
                <w:bCs/>
                <w:color w:val="auto"/>
                <w:sz w:val="22"/>
                <w:szCs w:val="22"/>
                <w:lang w:val="es-CO"/>
              </w:rPr>
              <w:t xml:space="preserve"> y el numeral 1 </w:t>
            </w:r>
            <w:r w:rsidRPr="00C110A5">
              <w:rPr>
                <w:rFonts w:eastAsia="Century Gothic" w:cs="Arial"/>
                <w:bCs/>
                <w:color w:val="auto"/>
                <w:sz w:val="22"/>
                <w:szCs w:val="22"/>
                <w:lang w:val="es-CO"/>
              </w:rPr>
              <w:t>del artículo 12 del Decreto Ley 1421 de 1993</w:t>
            </w:r>
          </w:p>
          <w:p w:rsidR="00297169" w:rsidRDefault="00297169" w:rsidP="00A50ACD">
            <w:pPr>
              <w:spacing w:line="276" w:lineRule="auto"/>
              <w:rPr>
                <w:rFonts w:eastAsia="Century Gothic" w:cs="Arial"/>
                <w:bCs/>
                <w:color w:val="auto"/>
                <w:sz w:val="22"/>
                <w:szCs w:val="22"/>
                <w:lang w:val="es-CO"/>
              </w:rPr>
            </w:pPr>
          </w:p>
          <w:p w:rsidR="00362107" w:rsidRPr="00D74CF8" w:rsidRDefault="00557D73" w:rsidP="00A50ACD">
            <w:pPr>
              <w:spacing w:line="276" w:lineRule="auto"/>
              <w:jc w:val="center"/>
              <w:rPr>
                <w:rFonts w:cs="Arial"/>
                <w:b/>
                <w:color w:val="auto"/>
                <w:sz w:val="22"/>
                <w:szCs w:val="22"/>
              </w:rPr>
            </w:pPr>
            <w:r w:rsidRPr="00C110A5">
              <w:rPr>
                <w:rFonts w:eastAsia="Century Gothic" w:cs="Arial"/>
                <w:bCs/>
                <w:color w:val="auto"/>
                <w:sz w:val="22"/>
                <w:szCs w:val="22"/>
                <w:lang w:val="es-CO"/>
              </w:rPr>
              <w:t>Acuerda:</w:t>
            </w:r>
          </w:p>
        </w:tc>
      </w:tr>
      <w:tr w:rsidR="00557D73" w:rsidRPr="00C110A5" w:rsidTr="000729A0">
        <w:tc>
          <w:tcPr>
            <w:tcW w:w="4531" w:type="dxa"/>
          </w:tcPr>
          <w:p w:rsidR="00557D73" w:rsidRPr="0078006D" w:rsidRDefault="00557D73" w:rsidP="000729A0">
            <w:pPr>
              <w:spacing w:line="276" w:lineRule="auto"/>
              <w:jc w:val="both"/>
              <w:rPr>
                <w:rFonts w:cs="Arial"/>
                <w:sz w:val="22"/>
              </w:rPr>
            </w:pPr>
            <w:r w:rsidRPr="0078006D">
              <w:rPr>
                <w:rFonts w:cs="Arial"/>
                <w:b/>
                <w:sz w:val="22"/>
              </w:rPr>
              <w:t xml:space="preserve">Artículo 1. </w:t>
            </w:r>
            <w:r w:rsidRPr="0078006D">
              <w:rPr>
                <w:rFonts w:cs="Arial"/>
                <w:sz w:val="22"/>
              </w:rPr>
              <w:t xml:space="preserve">Créase en Bogotá D.C., las </w:t>
            </w:r>
            <w:r w:rsidRPr="0078006D">
              <w:rPr>
                <w:rFonts w:cs="Arial"/>
                <w:i/>
                <w:sz w:val="22"/>
              </w:rPr>
              <w:t>“Zonas 100% libre de Vapor”</w:t>
            </w:r>
            <w:r w:rsidRPr="0078006D">
              <w:rPr>
                <w:rFonts w:cs="Arial"/>
                <w:sz w:val="22"/>
              </w:rPr>
              <w:t>, con el propósito de desestimular la promoción, publicidad, venta y consumo de los Sistemas Electrónicos de Administración de Nicotina- SEAN y de los Sistemas Similares Sin Nicotina- SSSN, y los que sean creados sucesivamente, entre ellos, vaporizadores, vapeadores o cigarrillos electrónicos en todas sus modalidades; protegiendo la salud de los ciudadanos y especialmente de los niños, niñas y adolescentes que acuden a este tipo de espacios.</w:t>
            </w:r>
          </w:p>
          <w:p w:rsidR="00557D73" w:rsidRPr="00C110A5" w:rsidRDefault="00557D73" w:rsidP="000729A0">
            <w:pPr>
              <w:widowControl w:val="0"/>
              <w:spacing w:line="276" w:lineRule="auto"/>
              <w:jc w:val="both"/>
              <w:rPr>
                <w:rFonts w:cs="Arial"/>
                <w:sz w:val="22"/>
                <w:szCs w:val="22"/>
              </w:rPr>
            </w:pPr>
          </w:p>
        </w:tc>
        <w:tc>
          <w:tcPr>
            <w:tcW w:w="4536" w:type="dxa"/>
          </w:tcPr>
          <w:p w:rsidR="00557D73" w:rsidRPr="00D74CF8" w:rsidRDefault="00557D73" w:rsidP="00362107">
            <w:pPr>
              <w:spacing w:line="276" w:lineRule="auto"/>
              <w:jc w:val="both"/>
              <w:rPr>
                <w:rFonts w:cs="Arial"/>
                <w:b/>
                <w:sz w:val="22"/>
                <w:szCs w:val="22"/>
              </w:rPr>
            </w:pPr>
            <w:r w:rsidRPr="0078006D">
              <w:rPr>
                <w:rFonts w:cs="Arial"/>
                <w:b/>
                <w:sz w:val="22"/>
              </w:rPr>
              <w:lastRenderedPageBreak/>
              <w:t xml:space="preserve">Artículo 1. </w:t>
            </w:r>
            <w:r w:rsidR="00362107">
              <w:rPr>
                <w:rFonts w:cs="Arial"/>
                <w:b/>
                <w:sz w:val="22"/>
              </w:rPr>
              <w:t>El objeto del presente Acuerdo es d</w:t>
            </w:r>
            <w:r w:rsidRPr="00257AFE">
              <w:rPr>
                <w:rFonts w:cs="Arial"/>
                <w:b/>
                <w:sz w:val="22"/>
              </w:rPr>
              <w:t xml:space="preserve">ictar lineamientos para establecer </w:t>
            </w:r>
            <w:r w:rsidRPr="0078006D">
              <w:rPr>
                <w:rFonts w:cs="Arial"/>
                <w:sz w:val="22"/>
              </w:rPr>
              <w:t xml:space="preserve">en Bogotá D.C., las </w:t>
            </w:r>
            <w:r w:rsidRPr="0078006D">
              <w:rPr>
                <w:rFonts w:cs="Arial"/>
                <w:i/>
                <w:sz w:val="22"/>
              </w:rPr>
              <w:t>“Zonas 100% libre</w:t>
            </w:r>
            <w:r w:rsidRPr="00682EF7">
              <w:rPr>
                <w:rFonts w:cs="Arial"/>
                <w:b/>
                <w:i/>
                <w:sz w:val="22"/>
              </w:rPr>
              <w:t>s</w:t>
            </w:r>
            <w:r w:rsidRPr="0078006D">
              <w:rPr>
                <w:rFonts w:cs="Arial"/>
                <w:i/>
                <w:sz w:val="22"/>
              </w:rPr>
              <w:t xml:space="preserve"> de Vapor”</w:t>
            </w:r>
            <w:r w:rsidRPr="0078006D">
              <w:rPr>
                <w:rFonts w:cs="Arial"/>
                <w:sz w:val="22"/>
              </w:rPr>
              <w:t>, con el propósito de desestimular la promoción, publicidad, venta</w:t>
            </w:r>
            <w:r>
              <w:rPr>
                <w:rFonts w:cs="Arial"/>
                <w:sz w:val="22"/>
              </w:rPr>
              <w:t xml:space="preserve">, </w:t>
            </w:r>
            <w:r w:rsidRPr="00682EF7">
              <w:rPr>
                <w:rFonts w:cs="Arial"/>
                <w:b/>
                <w:sz w:val="22"/>
              </w:rPr>
              <w:t>distribución</w:t>
            </w:r>
            <w:r w:rsidRPr="0078006D">
              <w:rPr>
                <w:rFonts w:cs="Arial"/>
                <w:sz w:val="22"/>
              </w:rPr>
              <w:t xml:space="preserve"> y consumo de los Sistemas Electrónicos de Administración de Nicotina- SEAN y de los Sistemas Similares Sin Nicotina- SSSN,</w:t>
            </w:r>
            <w:r w:rsidR="00362107">
              <w:rPr>
                <w:rFonts w:cs="Arial"/>
                <w:sz w:val="22"/>
              </w:rPr>
              <w:t xml:space="preserve"> </w:t>
            </w:r>
            <w:r w:rsidR="00362107" w:rsidRPr="00A50ACD">
              <w:rPr>
                <w:rFonts w:cs="Arial"/>
                <w:sz w:val="22"/>
              </w:rPr>
              <w:t>los Produ</w:t>
            </w:r>
            <w:r w:rsidR="00362107" w:rsidRPr="00362107">
              <w:rPr>
                <w:rFonts w:cs="Arial"/>
                <w:sz w:val="22"/>
              </w:rPr>
              <w:t xml:space="preserve">ctos de Tabaco Calentado (PTC) </w:t>
            </w:r>
            <w:r w:rsidRPr="0078006D">
              <w:rPr>
                <w:rFonts w:cs="Arial"/>
                <w:sz w:val="22"/>
              </w:rPr>
              <w:t xml:space="preserve">y los que sean creados sucesivamente, entre ellos, vaporizadores, vapeadores </w:t>
            </w:r>
            <w:r w:rsidRPr="00682EF7">
              <w:rPr>
                <w:rFonts w:cs="Arial"/>
                <w:b/>
                <w:sz w:val="22"/>
              </w:rPr>
              <w:t>y/o</w:t>
            </w:r>
            <w:r w:rsidRPr="0078006D">
              <w:rPr>
                <w:rFonts w:cs="Arial"/>
                <w:sz w:val="22"/>
              </w:rPr>
              <w:t xml:space="preserve"> cigarrillos electrónicos en todas sus modalidades; </w:t>
            </w:r>
            <w:r w:rsidRPr="00682EF7">
              <w:rPr>
                <w:rFonts w:cs="Arial"/>
                <w:b/>
                <w:sz w:val="22"/>
              </w:rPr>
              <w:t>esto con el fin de proteger</w:t>
            </w:r>
            <w:r w:rsidRPr="0078006D">
              <w:rPr>
                <w:rFonts w:cs="Arial"/>
                <w:sz w:val="22"/>
              </w:rPr>
              <w:t xml:space="preserve"> la </w:t>
            </w:r>
            <w:r w:rsidRPr="0078006D">
              <w:rPr>
                <w:rFonts w:cs="Arial"/>
                <w:sz w:val="22"/>
              </w:rPr>
              <w:lastRenderedPageBreak/>
              <w:t xml:space="preserve">salud de los ciudadanos y especialmente de los niños, niñas y adolescentes </w:t>
            </w:r>
            <w:r w:rsidRPr="00682EF7">
              <w:rPr>
                <w:rFonts w:cs="Arial"/>
                <w:b/>
                <w:sz w:val="22"/>
              </w:rPr>
              <w:t>del Distrito Capital</w:t>
            </w:r>
            <w:r>
              <w:rPr>
                <w:rFonts w:cs="Arial"/>
                <w:b/>
                <w:sz w:val="22"/>
              </w:rPr>
              <w:t xml:space="preserve">. </w:t>
            </w:r>
          </w:p>
        </w:tc>
      </w:tr>
      <w:tr w:rsidR="00557D73" w:rsidRPr="00C110A5" w:rsidTr="00A50ACD">
        <w:trPr>
          <w:trHeight w:val="1442"/>
        </w:trPr>
        <w:tc>
          <w:tcPr>
            <w:tcW w:w="4531" w:type="dxa"/>
          </w:tcPr>
          <w:p w:rsidR="00557D73" w:rsidRPr="0078006D" w:rsidRDefault="00557D73" w:rsidP="000729A0">
            <w:pPr>
              <w:spacing w:line="276" w:lineRule="auto"/>
              <w:jc w:val="both"/>
              <w:rPr>
                <w:rFonts w:cs="Arial"/>
                <w:sz w:val="22"/>
              </w:rPr>
            </w:pPr>
            <w:r w:rsidRPr="0078006D">
              <w:rPr>
                <w:rFonts w:cs="Arial"/>
                <w:b/>
                <w:sz w:val="22"/>
              </w:rPr>
              <w:lastRenderedPageBreak/>
              <w:t xml:space="preserve">Artículo 2. </w:t>
            </w:r>
            <w:r w:rsidRPr="0078006D">
              <w:rPr>
                <w:rFonts w:cs="Arial"/>
                <w:sz w:val="22"/>
              </w:rPr>
              <w:t xml:space="preserve"> La Secretaría Distrital de Salud en coordinación con la Secretaría Distrital de Gobierno, priorizarán gradualmente los siguientes espacios como </w:t>
            </w:r>
            <w:r w:rsidRPr="0078006D">
              <w:rPr>
                <w:rFonts w:cs="Arial"/>
                <w:i/>
                <w:sz w:val="22"/>
              </w:rPr>
              <w:t>“Zonas 100% libre de Vapor”</w:t>
            </w:r>
            <w:r w:rsidRPr="0078006D">
              <w:rPr>
                <w:rFonts w:cs="Arial"/>
                <w:sz w:val="22"/>
              </w:rPr>
              <w:t>.</w:t>
            </w:r>
          </w:p>
          <w:p w:rsidR="00557D73" w:rsidRPr="0078006D" w:rsidRDefault="00557D73" w:rsidP="000729A0">
            <w:pPr>
              <w:spacing w:line="276" w:lineRule="auto"/>
              <w:jc w:val="both"/>
              <w:rPr>
                <w:rFonts w:cs="Arial"/>
                <w:sz w:val="22"/>
              </w:rPr>
            </w:pPr>
          </w:p>
          <w:p w:rsidR="00557D73" w:rsidRPr="0078006D" w:rsidRDefault="00557D73" w:rsidP="00557D73">
            <w:pPr>
              <w:pStyle w:val="Prrafodelista"/>
              <w:numPr>
                <w:ilvl w:val="0"/>
                <w:numId w:val="10"/>
              </w:numPr>
              <w:spacing w:line="276" w:lineRule="auto"/>
              <w:jc w:val="both"/>
              <w:rPr>
                <w:rFonts w:cs="Arial"/>
                <w:sz w:val="22"/>
              </w:rPr>
            </w:pPr>
            <w:r w:rsidRPr="0078006D">
              <w:rPr>
                <w:rFonts w:cs="Arial"/>
                <w:sz w:val="22"/>
              </w:rPr>
              <w:t>Establecimientos educativos.</w:t>
            </w:r>
          </w:p>
          <w:p w:rsidR="00557D73" w:rsidRPr="0078006D" w:rsidRDefault="00557D73" w:rsidP="00557D73">
            <w:pPr>
              <w:pStyle w:val="Prrafodelista"/>
              <w:numPr>
                <w:ilvl w:val="0"/>
                <w:numId w:val="10"/>
              </w:numPr>
              <w:spacing w:line="276" w:lineRule="auto"/>
              <w:jc w:val="both"/>
              <w:rPr>
                <w:rFonts w:cs="Arial"/>
                <w:sz w:val="22"/>
              </w:rPr>
            </w:pPr>
            <w:r w:rsidRPr="0078006D">
              <w:rPr>
                <w:rFonts w:cs="Arial"/>
                <w:sz w:val="22"/>
              </w:rPr>
              <w:t>Parques y Escenarios Públicos Deportivos.</w:t>
            </w:r>
          </w:p>
          <w:p w:rsidR="00557D73" w:rsidRPr="0078006D" w:rsidRDefault="00557D73" w:rsidP="00557D73">
            <w:pPr>
              <w:pStyle w:val="Prrafodelista"/>
              <w:numPr>
                <w:ilvl w:val="0"/>
                <w:numId w:val="10"/>
              </w:numPr>
              <w:spacing w:line="276" w:lineRule="auto"/>
              <w:jc w:val="both"/>
              <w:rPr>
                <w:rFonts w:cs="Arial"/>
                <w:sz w:val="22"/>
              </w:rPr>
            </w:pPr>
            <w:r w:rsidRPr="0078006D">
              <w:rPr>
                <w:rFonts w:cs="Arial"/>
                <w:sz w:val="22"/>
              </w:rPr>
              <w:t>Equipamientos abiertos al público de orden distrital.</w:t>
            </w:r>
          </w:p>
          <w:p w:rsidR="00557D73" w:rsidRPr="0078006D" w:rsidRDefault="00557D73" w:rsidP="00557D73">
            <w:pPr>
              <w:pStyle w:val="Prrafodelista"/>
              <w:numPr>
                <w:ilvl w:val="0"/>
                <w:numId w:val="10"/>
              </w:numPr>
              <w:spacing w:line="276" w:lineRule="auto"/>
              <w:jc w:val="both"/>
              <w:rPr>
                <w:rFonts w:cs="Arial"/>
                <w:sz w:val="22"/>
              </w:rPr>
            </w:pPr>
            <w:r w:rsidRPr="0078006D">
              <w:rPr>
                <w:rFonts w:cs="Arial"/>
                <w:sz w:val="22"/>
              </w:rPr>
              <w:t>Espacios en los cuales se realicen actividades, eventos y espectáculos públicos organizados por las diferentes entidades del Distrito Capital.</w:t>
            </w:r>
          </w:p>
          <w:p w:rsidR="00557D73" w:rsidRPr="0078006D" w:rsidRDefault="00557D73" w:rsidP="00557D73">
            <w:pPr>
              <w:pStyle w:val="Prrafodelista"/>
              <w:numPr>
                <w:ilvl w:val="0"/>
                <w:numId w:val="10"/>
              </w:numPr>
              <w:spacing w:line="276" w:lineRule="auto"/>
              <w:jc w:val="both"/>
              <w:rPr>
                <w:rFonts w:cs="Arial"/>
                <w:sz w:val="22"/>
              </w:rPr>
            </w:pPr>
            <w:r w:rsidRPr="0078006D">
              <w:rPr>
                <w:rFonts w:cs="Arial"/>
                <w:sz w:val="22"/>
              </w:rPr>
              <w:t>Espacios de entretenimiento deportivo, recreativo y cultural.</w:t>
            </w:r>
          </w:p>
          <w:p w:rsidR="00557D73" w:rsidRPr="0078006D" w:rsidRDefault="00557D73" w:rsidP="00557D73">
            <w:pPr>
              <w:pStyle w:val="Prrafodelista"/>
              <w:numPr>
                <w:ilvl w:val="0"/>
                <w:numId w:val="10"/>
              </w:numPr>
              <w:spacing w:line="276" w:lineRule="auto"/>
              <w:jc w:val="both"/>
              <w:rPr>
                <w:rFonts w:cs="Arial"/>
                <w:sz w:val="22"/>
              </w:rPr>
            </w:pPr>
            <w:r w:rsidRPr="0078006D">
              <w:rPr>
                <w:rFonts w:cs="Arial"/>
                <w:sz w:val="22"/>
              </w:rPr>
              <w:t>Restaurantes y establecimientos gastronómicos y otros tipos de expendio de comidas preparadas n.c.p.</w:t>
            </w:r>
          </w:p>
          <w:p w:rsidR="00557D73" w:rsidRPr="0078006D" w:rsidRDefault="00557D73" w:rsidP="00557D73">
            <w:pPr>
              <w:pStyle w:val="Prrafodelista"/>
              <w:numPr>
                <w:ilvl w:val="0"/>
                <w:numId w:val="10"/>
              </w:numPr>
              <w:spacing w:line="276" w:lineRule="auto"/>
              <w:jc w:val="both"/>
              <w:rPr>
                <w:rFonts w:cs="Arial"/>
                <w:sz w:val="22"/>
              </w:rPr>
            </w:pPr>
            <w:r w:rsidRPr="0078006D">
              <w:rPr>
                <w:rFonts w:cs="Arial"/>
                <w:sz w:val="22"/>
              </w:rPr>
              <w:t>Los demás espacios abiertos al público y/o con aglomeraciones que decidan participar de la estrategia</w:t>
            </w:r>
            <w:r>
              <w:rPr>
                <w:rFonts w:cs="Arial"/>
                <w:sz w:val="22"/>
              </w:rPr>
              <w:t>.</w:t>
            </w:r>
            <w:r w:rsidRPr="0078006D">
              <w:rPr>
                <w:rFonts w:cs="Arial"/>
                <w:sz w:val="22"/>
              </w:rPr>
              <w:t xml:space="preserve"> </w:t>
            </w:r>
          </w:p>
          <w:p w:rsidR="00557D73" w:rsidRPr="00C110A5" w:rsidRDefault="00557D73" w:rsidP="000729A0">
            <w:pPr>
              <w:spacing w:after="160" w:line="276" w:lineRule="auto"/>
              <w:jc w:val="both"/>
              <w:rPr>
                <w:rFonts w:eastAsia="Arial" w:cs="Arial"/>
                <w:sz w:val="22"/>
                <w:szCs w:val="22"/>
              </w:rPr>
            </w:pPr>
          </w:p>
        </w:tc>
        <w:tc>
          <w:tcPr>
            <w:tcW w:w="4536" w:type="dxa"/>
          </w:tcPr>
          <w:p w:rsidR="00557D73" w:rsidRPr="0078006D" w:rsidRDefault="00557D73" w:rsidP="000729A0">
            <w:pPr>
              <w:spacing w:line="276" w:lineRule="auto"/>
              <w:jc w:val="both"/>
              <w:rPr>
                <w:rFonts w:cs="Arial"/>
                <w:sz w:val="22"/>
              </w:rPr>
            </w:pPr>
            <w:r w:rsidRPr="0078006D">
              <w:rPr>
                <w:rFonts w:cs="Arial"/>
                <w:b/>
                <w:sz w:val="22"/>
              </w:rPr>
              <w:t xml:space="preserve">Artículo 2. </w:t>
            </w:r>
            <w:r w:rsidRPr="00682EF7">
              <w:rPr>
                <w:rFonts w:cs="Arial"/>
                <w:b/>
                <w:sz w:val="22"/>
                <w:szCs w:val="22"/>
              </w:rPr>
              <w:t>La Administración Distrital</w:t>
            </w:r>
            <w:r>
              <w:rPr>
                <w:rFonts w:cs="Arial"/>
                <w:sz w:val="22"/>
                <w:szCs w:val="22"/>
              </w:rPr>
              <w:t xml:space="preserve"> </w:t>
            </w:r>
            <w:r w:rsidRPr="005F71A1">
              <w:rPr>
                <w:rFonts w:cs="Arial"/>
                <w:b/>
                <w:sz w:val="22"/>
                <w:szCs w:val="22"/>
              </w:rPr>
              <w:t>de conformidad con sus competencias</w:t>
            </w:r>
            <w:r w:rsidRPr="0078006D">
              <w:rPr>
                <w:rFonts w:cs="Arial"/>
                <w:sz w:val="22"/>
              </w:rPr>
              <w:t xml:space="preserve">, priorizará gradualmente los siguientes espacios como </w:t>
            </w:r>
            <w:r w:rsidRPr="0078006D">
              <w:rPr>
                <w:rFonts w:cs="Arial"/>
                <w:i/>
                <w:sz w:val="22"/>
              </w:rPr>
              <w:t>“Zonas 100% libre</w:t>
            </w:r>
            <w:r w:rsidRPr="00682EF7">
              <w:rPr>
                <w:rFonts w:cs="Arial"/>
                <w:b/>
                <w:i/>
                <w:sz w:val="22"/>
              </w:rPr>
              <w:t>s</w:t>
            </w:r>
            <w:r w:rsidRPr="0078006D">
              <w:rPr>
                <w:rFonts w:cs="Arial"/>
                <w:i/>
                <w:sz w:val="22"/>
              </w:rPr>
              <w:t xml:space="preserve"> de Vapor”</w:t>
            </w:r>
            <w:r w:rsidRPr="0078006D">
              <w:rPr>
                <w:rFonts w:cs="Arial"/>
                <w:sz w:val="22"/>
              </w:rPr>
              <w:t>.</w:t>
            </w:r>
          </w:p>
          <w:p w:rsidR="00557D73" w:rsidRPr="0078006D" w:rsidRDefault="00557D73" w:rsidP="000729A0">
            <w:pPr>
              <w:spacing w:line="276" w:lineRule="auto"/>
              <w:jc w:val="both"/>
              <w:rPr>
                <w:rFonts w:cs="Arial"/>
                <w:sz w:val="22"/>
              </w:rPr>
            </w:pPr>
          </w:p>
          <w:p w:rsidR="00557D73" w:rsidRPr="0078006D" w:rsidRDefault="00557D73" w:rsidP="00557D73">
            <w:pPr>
              <w:pStyle w:val="Prrafodelista"/>
              <w:numPr>
                <w:ilvl w:val="0"/>
                <w:numId w:val="11"/>
              </w:numPr>
              <w:spacing w:line="276" w:lineRule="auto"/>
              <w:jc w:val="both"/>
              <w:rPr>
                <w:rFonts w:cs="Arial"/>
                <w:sz w:val="22"/>
              </w:rPr>
            </w:pPr>
            <w:r w:rsidRPr="0078006D">
              <w:rPr>
                <w:rFonts w:cs="Arial"/>
                <w:sz w:val="22"/>
              </w:rPr>
              <w:t>Establecimientos educativos.</w:t>
            </w:r>
          </w:p>
          <w:p w:rsidR="00557D73" w:rsidRPr="0078006D" w:rsidRDefault="00557D73" w:rsidP="00557D73">
            <w:pPr>
              <w:pStyle w:val="Prrafodelista"/>
              <w:numPr>
                <w:ilvl w:val="0"/>
                <w:numId w:val="11"/>
              </w:numPr>
              <w:spacing w:line="276" w:lineRule="auto"/>
              <w:jc w:val="both"/>
              <w:rPr>
                <w:rFonts w:cs="Arial"/>
                <w:sz w:val="22"/>
              </w:rPr>
            </w:pPr>
            <w:r w:rsidRPr="0078006D">
              <w:rPr>
                <w:rFonts w:cs="Arial"/>
                <w:sz w:val="22"/>
              </w:rPr>
              <w:t>Parques y Escenarios Públicos Deportivos.</w:t>
            </w:r>
          </w:p>
          <w:p w:rsidR="00557D73" w:rsidRPr="0078006D" w:rsidRDefault="00557D73" w:rsidP="00557D73">
            <w:pPr>
              <w:pStyle w:val="Prrafodelista"/>
              <w:numPr>
                <w:ilvl w:val="0"/>
                <w:numId w:val="11"/>
              </w:numPr>
              <w:spacing w:line="276" w:lineRule="auto"/>
              <w:jc w:val="both"/>
              <w:rPr>
                <w:rFonts w:cs="Arial"/>
                <w:sz w:val="22"/>
              </w:rPr>
            </w:pPr>
            <w:r w:rsidRPr="0078006D">
              <w:rPr>
                <w:rFonts w:cs="Arial"/>
                <w:sz w:val="22"/>
              </w:rPr>
              <w:t>Equipamientos abiertos al público de orden distrital.</w:t>
            </w:r>
          </w:p>
          <w:p w:rsidR="00557D73" w:rsidRPr="0078006D" w:rsidRDefault="00557D73" w:rsidP="00557D73">
            <w:pPr>
              <w:pStyle w:val="Prrafodelista"/>
              <w:numPr>
                <w:ilvl w:val="0"/>
                <w:numId w:val="11"/>
              </w:numPr>
              <w:spacing w:line="276" w:lineRule="auto"/>
              <w:jc w:val="both"/>
              <w:rPr>
                <w:rFonts w:cs="Arial"/>
                <w:sz w:val="22"/>
              </w:rPr>
            </w:pPr>
            <w:r w:rsidRPr="0078006D">
              <w:rPr>
                <w:rFonts w:cs="Arial"/>
                <w:sz w:val="22"/>
              </w:rPr>
              <w:t>Espacios en los cuales se realicen actividades, eventos y espectáculos públicos organizados por las diferentes entidades del Distrito Capital.</w:t>
            </w:r>
          </w:p>
          <w:p w:rsidR="00557D73" w:rsidRPr="0078006D" w:rsidRDefault="00557D73" w:rsidP="00557D73">
            <w:pPr>
              <w:pStyle w:val="Prrafodelista"/>
              <w:numPr>
                <w:ilvl w:val="0"/>
                <w:numId w:val="11"/>
              </w:numPr>
              <w:spacing w:line="276" w:lineRule="auto"/>
              <w:jc w:val="both"/>
              <w:rPr>
                <w:rFonts w:cs="Arial"/>
                <w:sz w:val="22"/>
              </w:rPr>
            </w:pPr>
            <w:r w:rsidRPr="0078006D">
              <w:rPr>
                <w:rFonts w:cs="Arial"/>
                <w:sz w:val="22"/>
              </w:rPr>
              <w:t>Espacios de entretenimiento deportivo, recreativo y cultural.</w:t>
            </w:r>
          </w:p>
          <w:p w:rsidR="00557D73" w:rsidRPr="0078006D" w:rsidRDefault="00557D73" w:rsidP="00557D73">
            <w:pPr>
              <w:pStyle w:val="Prrafodelista"/>
              <w:numPr>
                <w:ilvl w:val="0"/>
                <w:numId w:val="11"/>
              </w:numPr>
              <w:spacing w:line="276" w:lineRule="auto"/>
              <w:jc w:val="both"/>
              <w:rPr>
                <w:rFonts w:cs="Arial"/>
                <w:sz w:val="22"/>
              </w:rPr>
            </w:pPr>
            <w:r w:rsidRPr="0078006D">
              <w:rPr>
                <w:rFonts w:cs="Arial"/>
                <w:sz w:val="22"/>
              </w:rPr>
              <w:t>Restaurantes y establecimientos gastronómicos y otros tipos de expendio de comidas preparadas n.c.p.</w:t>
            </w:r>
          </w:p>
          <w:p w:rsidR="00557D73" w:rsidRPr="0078006D" w:rsidRDefault="00557D73" w:rsidP="00557D73">
            <w:pPr>
              <w:pStyle w:val="Prrafodelista"/>
              <w:numPr>
                <w:ilvl w:val="0"/>
                <w:numId w:val="11"/>
              </w:numPr>
              <w:spacing w:line="276" w:lineRule="auto"/>
              <w:jc w:val="both"/>
              <w:rPr>
                <w:rFonts w:cs="Arial"/>
                <w:sz w:val="22"/>
              </w:rPr>
            </w:pPr>
            <w:r w:rsidRPr="0078006D">
              <w:rPr>
                <w:rFonts w:cs="Arial"/>
                <w:sz w:val="22"/>
              </w:rPr>
              <w:t>Los demás espacios abiertos al público y/o con aglomeraciones que decidan participar de la estrategia</w:t>
            </w:r>
            <w:r>
              <w:rPr>
                <w:rFonts w:cs="Arial"/>
                <w:sz w:val="22"/>
              </w:rPr>
              <w:t>.</w:t>
            </w:r>
            <w:r w:rsidRPr="0078006D">
              <w:rPr>
                <w:rFonts w:cs="Arial"/>
                <w:sz w:val="22"/>
              </w:rPr>
              <w:t xml:space="preserve"> </w:t>
            </w:r>
          </w:p>
          <w:p w:rsidR="00557D73" w:rsidRPr="00C110A5" w:rsidRDefault="00557D73" w:rsidP="000729A0">
            <w:pPr>
              <w:pBdr>
                <w:top w:val="nil"/>
                <w:left w:val="nil"/>
                <w:bottom w:val="nil"/>
                <w:right w:val="nil"/>
                <w:between w:val="nil"/>
              </w:pBdr>
              <w:spacing w:line="276" w:lineRule="auto"/>
              <w:rPr>
                <w:rFonts w:cs="Arial"/>
                <w:b/>
                <w:bCs/>
                <w:color w:val="auto"/>
                <w:sz w:val="22"/>
                <w:szCs w:val="22"/>
              </w:rPr>
            </w:pPr>
          </w:p>
        </w:tc>
      </w:tr>
      <w:tr w:rsidR="00557D73" w:rsidRPr="00C110A5" w:rsidTr="000729A0">
        <w:trPr>
          <w:trHeight w:val="4419"/>
        </w:trPr>
        <w:tc>
          <w:tcPr>
            <w:tcW w:w="4531" w:type="dxa"/>
          </w:tcPr>
          <w:p w:rsidR="00557D73" w:rsidRDefault="00557D73" w:rsidP="000729A0">
            <w:pPr>
              <w:spacing w:line="276" w:lineRule="auto"/>
              <w:jc w:val="both"/>
              <w:rPr>
                <w:rFonts w:cs="Arial"/>
                <w:b/>
                <w:i/>
                <w:sz w:val="22"/>
              </w:rPr>
            </w:pPr>
          </w:p>
          <w:p w:rsidR="00557D73" w:rsidRDefault="00557D73" w:rsidP="000729A0">
            <w:pPr>
              <w:spacing w:line="276" w:lineRule="auto"/>
              <w:jc w:val="both"/>
              <w:rPr>
                <w:rFonts w:cs="Arial"/>
                <w:sz w:val="22"/>
              </w:rPr>
            </w:pPr>
            <w:r w:rsidRPr="0078006D">
              <w:rPr>
                <w:rFonts w:cs="Arial"/>
                <w:b/>
                <w:i/>
                <w:sz w:val="22"/>
              </w:rPr>
              <w:t xml:space="preserve">Artículo 3. </w:t>
            </w:r>
            <w:r w:rsidRPr="0078006D">
              <w:rPr>
                <w:rFonts w:cs="Arial"/>
                <w:sz w:val="22"/>
              </w:rPr>
              <w:t xml:space="preserve">Para obtener el reconocimiento de </w:t>
            </w:r>
            <w:r w:rsidRPr="0078006D">
              <w:rPr>
                <w:rFonts w:cs="Arial"/>
                <w:i/>
                <w:sz w:val="22"/>
              </w:rPr>
              <w:t>“Zonas 100% libre de Vapor”</w:t>
            </w:r>
            <w:r w:rsidRPr="0078006D">
              <w:rPr>
                <w:rFonts w:cs="Arial"/>
                <w:sz w:val="22"/>
              </w:rPr>
              <w:t>, la Secretaría Distrital de Salud, de conformidad con la normatividad vigente, implementará una estrategia de buenas prácticas que busque prevenir el uso de dispositivos tipo vaporizadores, vapeadores o cigarrillos electrónicos en todas sus modalidades en los espacios seleccionados.</w:t>
            </w:r>
          </w:p>
          <w:p w:rsidR="00A50ACD" w:rsidRPr="00A50ACD" w:rsidRDefault="00A50ACD" w:rsidP="000729A0">
            <w:pPr>
              <w:spacing w:line="276" w:lineRule="auto"/>
              <w:jc w:val="both"/>
              <w:rPr>
                <w:rFonts w:cs="Arial"/>
                <w:sz w:val="22"/>
              </w:rPr>
            </w:pPr>
          </w:p>
          <w:p w:rsidR="00557D73" w:rsidRDefault="00557D73" w:rsidP="000729A0">
            <w:pPr>
              <w:spacing w:line="276" w:lineRule="auto"/>
              <w:jc w:val="both"/>
              <w:rPr>
                <w:rFonts w:asciiTheme="minorHAnsi" w:hAnsiTheme="minorHAnsi" w:cstheme="minorHAnsi"/>
              </w:rPr>
            </w:pPr>
            <w:r w:rsidRPr="0078006D">
              <w:rPr>
                <w:rFonts w:cs="Arial"/>
                <w:b/>
                <w:i/>
                <w:sz w:val="22"/>
              </w:rPr>
              <w:t>Parágrafo:</w:t>
            </w:r>
            <w:r w:rsidRPr="0078006D">
              <w:rPr>
                <w:rFonts w:cs="Arial"/>
                <w:sz w:val="22"/>
              </w:rPr>
              <w:t xml:space="preserve"> Una vez implementada la estrategia, la Secretaría Distrital de Salud liderará la colocación de un letrero que indique la leyenda de: </w:t>
            </w:r>
            <w:r w:rsidRPr="0078006D">
              <w:rPr>
                <w:rFonts w:cs="Arial"/>
                <w:i/>
                <w:sz w:val="22"/>
              </w:rPr>
              <w:t>“Zona 100% libre de Vapor”</w:t>
            </w:r>
            <w:r w:rsidRPr="0078006D">
              <w:rPr>
                <w:rFonts w:cs="Arial"/>
                <w:sz w:val="22"/>
              </w:rPr>
              <w:t>.</w:t>
            </w:r>
          </w:p>
          <w:p w:rsidR="00557D73" w:rsidRPr="0078006D" w:rsidRDefault="00557D73" w:rsidP="000729A0">
            <w:pPr>
              <w:tabs>
                <w:tab w:val="left" w:pos="960"/>
              </w:tabs>
              <w:spacing w:line="276" w:lineRule="auto"/>
              <w:rPr>
                <w:rFonts w:asciiTheme="minorHAnsi" w:hAnsiTheme="minorHAnsi" w:cstheme="minorHAnsi"/>
              </w:rPr>
            </w:pPr>
          </w:p>
        </w:tc>
        <w:tc>
          <w:tcPr>
            <w:tcW w:w="4536" w:type="dxa"/>
          </w:tcPr>
          <w:p w:rsidR="00557D73" w:rsidRDefault="00557D73" w:rsidP="000729A0">
            <w:pPr>
              <w:spacing w:line="276" w:lineRule="auto"/>
              <w:jc w:val="both"/>
              <w:rPr>
                <w:rFonts w:cs="Arial"/>
                <w:b/>
                <w:i/>
                <w:sz w:val="22"/>
              </w:rPr>
            </w:pPr>
          </w:p>
          <w:p w:rsidR="00557D73" w:rsidRPr="006D1E12" w:rsidRDefault="00557D73" w:rsidP="000729A0">
            <w:pPr>
              <w:spacing w:line="276" w:lineRule="auto"/>
              <w:jc w:val="both"/>
              <w:rPr>
                <w:rFonts w:cs="Arial"/>
                <w:b/>
                <w:sz w:val="22"/>
              </w:rPr>
            </w:pPr>
            <w:r w:rsidRPr="0078006D">
              <w:rPr>
                <w:rFonts w:cs="Arial"/>
                <w:b/>
                <w:i/>
                <w:sz w:val="22"/>
              </w:rPr>
              <w:t xml:space="preserve">Artículo 3. </w:t>
            </w:r>
            <w:r w:rsidRPr="0078006D">
              <w:rPr>
                <w:rFonts w:cs="Arial"/>
                <w:sz w:val="22"/>
              </w:rPr>
              <w:t xml:space="preserve">Para obtener el reconocimiento de </w:t>
            </w:r>
            <w:r w:rsidRPr="0078006D">
              <w:rPr>
                <w:rFonts w:cs="Arial"/>
                <w:i/>
                <w:sz w:val="22"/>
              </w:rPr>
              <w:t>“Zonas 100% libre</w:t>
            </w:r>
            <w:r w:rsidRPr="00682EF7">
              <w:rPr>
                <w:rFonts w:cs="Arial"/>
                <w:b/>
                <w:i/>
                <w:sz w:val="22"/>
              </w:rPr>
              <w:t>s</w:t>
            </w:r>
            <w:r w:rsidRPr="0078006D">
              <w:rPr>
                <w:rFonts w:cs="Arial"/>
                <w:i/>
                <w:sz w:val="22"/>
              </w:rPr>
              <w:t xml:space="preserve"> de Vapor”</w:t>
            </w:r>
            <w:r w:rsidRPr="00682EF7">
              <w:rPr>
                <w:rFonts w:cs="Arial"/>
                <w:b/>
                <w:sz w:val="22"/>
                <w:szCs w:val="22"/>
              </w:rPr>
              <w:t xml:space="preserve"> </w:t>
            </w:r>
            <w:r>
              <w:rPr>
                <w:rFonts w:cs="Arial"/>
                <w:b/>
                <w:sz w:val="22"/>
                <w:szCs w:val="22"/>
              </w:rPr>
              <w:t>l</w:t>
            </w:r>
            <w:r w:rsidRPr="00682EF7">
              <w:rPr>
                <w:rFonts w:cs="Arial"/>
                <w:b/>
                <w:sz w:val="22"/>
                <w:szCs w:val="22"/>
              </w:rPr>
              <w:t>a Administración Distrital</w:t>
            </w:r>
            <w:r>
              <w:rPr>
                <w:rFonts w:cs="Arial"/>
                <w:sz w:val="22"/>
                <w:szCs w:val="22"/>
              </w:rPr>
              <w:t xml:space="preserve"> </w:t>
            </w:r>
            <w:r w:rsidRPr="005F71A1">
              <w:rPr>
                <w:rFonts w:cs="Arial"/>
                <w:b/>
                <w:sz w:val="22"/>
                <w:szCs w:val="22"/>
              </w:rPr>
              <w:t>de conformidad con sus competencias</w:t>
            </w:r>
            <w:r w:rsidRPr="0078006D">
              <w:rPr>
                <w:rFonts w:cs="Arial"/>
                <w:sz w:val="22"/>
              </w:rPr>
              <w:t xml:space="preserve"> </w:t>
            </w:r>
            <w:r>
              <w:rPr>
                <w:rFonts w:cs="Arial"/>
                <w:sz w:val="22"/>
              </w:rPr>
              <w:t xml:space="preserve">y </w:t>
            </w:r>
            <w:r w:rsidRPr="0078006D">
              <w:rPr>
                <w:rFonts w:cs="Arial"/>
                <w:sz w:val="22"/>
              </w:rPr>
              <w:t>normatividad vigente, implementará una estrategia de buenas prácticas que busque prevenir el uso de dispositivos tipo vaporizadores, vapeadores o cigarrillos electrónicos en todas sus modalidades</w:t>
            </w:r>
            <w:r>
              <w:rPr>
                <w:rFonts w:cs="Arial"/>
                <w:sz w:val="22"/>
              </w:rPr>
              <w:t xml:space="preserve"> en los espacios </w:t>
            </w:r>
            <w:r w:rsidRPr="006D1E12">
              <w:rPr>
                <w:rFonts w:cs="Arial"/>
                <w:b/>
                <w:sz w:val="22"/>
              </w:rPr>
              <w:t xml:space="preserve">expuestos en el artículo segundo del presente Acuerdo y otros. </w:t>
            </w:r>
          </w:p>
          <w:p w:rsidR="00557D73" w:rsidRPr="0078006D" w:rsidRDefault="00557D73" w:rsidP="000729A0">
            <w:pPr>
              <w:spacing w:after="160" w:line="276" w:lineRule="auto"/>
              <w:jc w:val="both"/>
              <w:rPr>
                <w:rFonts w:cs="Arial"/>
                <w:b/>
                <w:sz w:val="20"/>
                <w:szCs w:val="22"/>
              </w:rPr>
            </w:pPr>
          </w:p>
          <w:p w:rsidR="00557D73" w:rsidRPr="00A50ACD" w:rsidRDefault="00557D73" w:rsidP="00A50ACD">
            <w:pPr>
              <w:spacing w:line="276" w:lineRule="auto"/>
              <w:jc w:val="both"/>
              <w:rPr>
                <w:rFonts w:asciiTheme="minorHAnsi" w:hAnsiTheme="minorHAnsi" w:cstheme="minorHAnsi"/>
              </w:rPr>
            </w:pPr>
            <w:r w:rsidRPr="0078006D">
              <w:rPr>
                <w:rFonts w:cs="Arial"/>
                <w:b/>
                <w:i/>
                <w:sz w:val="22"/>
              </w:rPr>
              <w:t>Parágrafo:</w:t>
            </w:r>
            <w:r w:rsidRPr="0078006D">
              <w:rPr>
                <w:rFonts w:cs="Arial"/>
                <w:sz w:val="22"/>
              </w:rPr>
              <w:t xml:space="preserve"> Una vez implementada la estrategia, </w:t>
            </w:r>
            <w:r>
              <w:rPr>
                <w:rFonts w:cs="Arial"/>
                <w:b/>
                <w:sz w:val="22"/>
                <w:szCs w:val="22"/>
              </w:rPr>
              <w:t>l</w:t>
            </w:r>
            <w:r w:rsidRPr="00682EF7">
              <w:rPr>
                <w:rFonts w:cs="Arial"/>
                <w:b/>
                <w:sz w:val="22"/>
                <w:szCs w:val="22"/>
              </w:rPr>
              <w:t>a Administración Distrital</w:t>
            </w:r>
            <w:r>
              <w:rPr>
                <w:rFonts w:cs="Arial"/>
                <w:sz w:val="22"/>
                <w:szCs w:val="22"/>
              </w:rPr>
              <w:t xml:space="preserve"> </w:t>
            </w:r>
            <w:r w:rsidRPr="005F71A1">
              <w:rPr>
                <w:rFonts w:cs="Arial"/>
                <w:b/>
                <w:sz w:val="22"/>
                <w:szCs w:val="22"/>
              </w:rPr>
              <w:t>de conformidad con sus competencias</w:t>
            </w:r>
            <w:r w:rsidRPr="0078006D">
              <w:rPr>
                <w:rFonts w:cs="Arial"/>
                <w:sz w:val="22"/>
              </w:rPr>
              <w:t xml:space="preserve"> liderará la colocación de un letrero que indique la leyenda de: </w:t>
            </w:r>
            <w:r w:rsidRPr="0078006D">
              <w:rPr>
                <w:rFonts w:cs="Arial"/>
                <w:i/>
                <w:sz w:val="22"/>
              </w:rPr>
              <w:t>“Zona 100% libre de Vapor”</w:t>
            </w:r>
            <w:r>
              <w:rPr>
                <w:rFonts w:cs="Arial"/>
                <w:sz w:val="22"/>
              </w:rPr>
              <w:t>.</w:t>
            </w:r>
          </w:p>
        </w:tc>
      </w:tr>
      <w:tr w:rsidR="00557D73" w:rsidRPr="00C110A5" w:rsidTr="000729A0">
        <w:trPr>
          <w:trHeight w:val="1300"/>
        </w:trPr>
        <w:tc>
          <w:tcPr>
            <w:tcW w:w="4531" w:type="dxa"/>
          </w:tcPr>
          <w:p w:rsidR="00557D73" w:rsidRPr="00A452A6" w:rsidRDefault="00557D73" w:rsidP="000729A0">
            <w:pPr>
              <w:spacing w:line="276" w:lineRule="auto"/>
              <w:jc w:val="both"/>
              <w:rPr>
                <w:rFonts w:cs="Arial"/>
                <w:b/>
                <w:sz w:val="20"/>
                <w:szCs w:val="22"/>
              </w:rPr>
            </w:pPr>
          </w:p>
          <w:p w:rsidR="00557D73" w:rsidRPr="00A452A6" w:rsidRDefault="00557D73" w:rsidP="000729A0">
            <w:pPr>
              <w:spacing w:line="276" w:lineRule="auto"/>
              <w:jc w:val="both"/>
              <w:rPr>
                <w:rFonts w:cs="Arial"/>
                <w:sz w:val="22"/>
              </w:rPr>
            </w:pPr>
            <w:r w:rsidRPr="00A452A6">
              <w:rPr>
                <w:rFonts w:cs="Arial"/>
                <w:b/>
                <w:sz w:val="22"/>
              </w:rPr>
              <w:t xml:space="preserve">Artículo 4.  Vigencia. </w:t>
            </w:r>
            <w:r w:rsidRPr="00A452A6">
              <w:rPr>
                <w:rFonts w:cs="Arial"/>
                <w:sz w:val="22"/>
              </w:rPr>
              <w:t xml:space="preserve">El presente Acuerdo rige a partir de la fecha de su publicación. </w:t>
            </w:r>
          </w:p>
          <w:p w:rsidR="00557D73" w:rsidRPr="00C110A5" w:rsidRDefault="00557D73" w:rsidP="000729A0">
            <w:pPr>
              <w:spacing w:after="160" w:line="276" w:lineRule="auto"/>
              <w:jc w:val="both"/>
              <w:rPr>
                <w:rFonts w:cs="Arial"/>
                <w:sz w:val="22"/>
                <w:szCs w:val="22"/>
              </w:rPr>
            </w:pPr>
          </w:p>
        </w:tc>
        <w:tc>
          <w:tcPr>
            <w:tcW w:w="4536" w:type="dxa"/>
          </w:tcPr>
          <w:p w:rsidR="00557D73" w:rsidRPr="00C110A5" w:rsidRDefault="00557D73" w:rsidP="000729A0">
            <w:pPr>
              <w:pStyle w:val="Default"/>
              <w:spacing w:line="276" w:lineRule="auto"/>
              <w:jc w:val="both"/>
              <w:rPr>
                <w:b/>
                <w:sz w:val="22"/>
                <w:szCs w:val="22"/>
              </w:rPr>
            </w:pPr>
          </w:p>
          <w:p w:rsidR="00557D73" w:rsidRPr="00C110A5" w:rsidRDefault="00557D73" w:rsidP="000729A0">
            <w:pPr>
              <w:spacing w:line="276" w:lineRule="auto"/>
              <w:jc w:val="center"/>
              <w:rPr>
                <w:rFonts w:eastAsia="Century Gothic"/>
                <w:b/>
                <w:bCs/>
                <w:color w:val="auto"/>
                <w:sz w:val="22"/>
                <w:szCs w:val="22"/>
              </w:rPr>
            </w:pPr>
            <w:r>
              <w:rPr>
                <w:rFonts w:cs="Arial"/>
                <w:b/>
                <w:sz w:val="22"/>
              </w:rPr>
              <w:t>SIN MODIFICACIONES</w:t>
            </w:r>
          </w:p>
        </w:tc>
      </w:tr>
    </w:tbl>
    <w:p w:rsidR="00557D73" w:rsidRPr="00C110A5" w:rsidRDefault="00557D73" w:rsidP="00557D73">
      <w:pPr>
        <w:spacing w:line="276" w:lineRule="auto"/>
        <w:jc w:val="both"/>
        <w:rPr>
          <w:rFonts w:cs="Arial"/>
          <w:color w:val="auto"/>
          <w:sz w:val="22"/>
          <w:szCs w:val="22"/>
        </w:rPr>
      </w:pPr>
    </w:p>
    <w:p w:rsidR="00557D73" w:rsidRPr="00C110A5" w:rsidRDefault="00557D73" w:rsidP="00557D73">
      <w:pPr>
        <w:pStyle w:val="Default"/>
        <w:spacing w:line="276" w:lineRule="auto"/>
        <w:jc w:val="both"/>
        <w:rPr>
          <w:color w:val="auto"/>
          <w:sz w:val="22"/>
          <w:szCs w:val="22"/>
        </w:rPr>
      </w:pPr>
      <w:r w:rsidRPr="00C110A5">
        <w:rPr>
          <w:color w:val="auto"/>
          <w:sz w:val="22"/>
          <w:szCs w:val="22"/>
        </w:rPr>
        <w:t xml:space="preserve">Cordialmente, </w:t>
      </w:r>
      <w:bookmarkEnd w:id="2"/>
    </w:p>
    <w:p w:rsidR="00557D73" w:rsidRDefault="00557D73" w:rsidP="00557D73">
      <w:pPr>
        <w:pStyle w:val="Default"/>
        <w:spacing w:line="276" w:lineRule="auto"/>
        <w:jc w:val="both"/>
        <w:rPr>
          <w:color w:val="auto"/>
          <w:sz w:val="22"/>
          <w:szCs w:val="22"/>
        </w:rPr>
      </w:pPr>
    </w:p>
    <w:p w:rsidR="00557D73" w:rsidRDefault="00557D73" w:rsidP="00557D73">
      <w:pPr>
        <w:pStyle w:val="Default"/>
        <w:spacing w:line="276" w:lineRule="auto"/>
        <w:jc w:val="both"/>
        <w:rPr>
          <w:color w:val="auto"/>
          <w:sz w:val="22"/>
          <w:szCs w:val="22"/>
        </w:rPr>
      </w:pPr>
    </w:p>
    <w:p w:rsidR="00557D73" w:rsidRPr="00C110A5" w:rsidRDefault="00557D73" w:rsidP="00557D73">
      <w:pPr>
        <w:pStyle w:val="Default"/>
        <w:spacing w:line="276" w:lineRule="auto"/>
        <w:jc w:val="both"/>
        <w:rPr>
          <w:color w:val="auto"/>
          <w:sz w:val="22"/>
          <w:szCs w:val="22"/>
        </w:rPr>
      </w:pPr>
    </w:p>
    <w:p w:rsidR="00557D73" w:rsidRPr="00C110A5" w:rsidRDefault="00557D73" w:rsidP="00557D73">
      <w:pPr>
        <w:suppressAutoHyphens/>
        <w:spacing w:line="276" w:lineRule="auto"/>
        <w:jc w:val="both"/>
        <w:rPr>
          <w:rFonts w:cs="Arial"/>
          <w:bCs/>
          <w:color w:val="auto"/>
          <w:sz w:val="22"/>
          <w:szCs w:val="22"/>
        </w:rPr>
      </w:pPr>
      <w:r w:rsidRPr="00C110A5">
        <w:rPr>
          <w:rFonts w:cs="Arial"/>
          <w:b/>
          <w:color w:val="auto"/>
          <w:sz w:val="22"/>
          <w:szCs w:val="22"/>
        </w:rPr>
        <w:t>_________________________________</w:t>
      </w:r>
    </w:p>
    <w:p w:rsidR="00557D73" w:rsidRPr="00C110A5" w:rsidRDefault="00557D73" w:rsidP="00557D73">
      <w:pPr>
        <w:suppressAutoHyphens/>
        <w:spacing w:line="276" w:lineRule="auto"/>
        <w:jc w:val="both"/>
        <w:rPr>
          <w:rFonts w:cs="Arial"/>
          <w:b/>
          <w:bCs/>
          <w:color w:val="auto"/>
          <w:sz w:val="22"/>
          <w:szCs w:val="22"/>
        </w:rPr>
      </w:pPr>
      <w:r w:rsidRPr="00C110A5">
        <w:rPr>
          <w:rFonts w:cs="Arial"/>
          <w:b/>
          <w:bCs/>
          <w:color w:val="auto"/>
          <w:sz w:val="22"/>
          <w:szCs w:val="22"/>
        </w:rPr>
        <w:t>HUMBERTO RAFAEL AMIN MARTELO</w:t>
      </w:r>
    </w:p>
    <w:p w:rsidR="00557D73" w:rsidRDefault="00557D73" w:rsidP="00557D73">
      <w:pPr>
        <w:suppressAutoHyphens/>
        <w:spacing w:line="276" w:lineRule="auto"/>
        <w:jc w:val="both"/>
        <w:rPr>
          <w:rFonts w:cs="Arial"/>
          <w:bCs/>
          <w:color w:val="auto"/>
          <w:sz w:val="22"/>
          <w:szCs w:val="22"/>
        </w:rPr>
      </w:pPr>
      <w:r w:rsidRPr="00C110A5">
        <w:rPr>
          <w:rFonts w:cs="Arial"/>
          <w:bCs/>
          <w:color w:val="auto"/>
          <w:sz w:val="22"/>
          <w:szCs w:val="22"/>
        </w:rPr>
        <w:t>Concejal de Bogotá D.C. (Ponente</w:t>
      </w:r>
      <w:r>
        <w:rPr>
          <w:rFonts w:cs="Arial"/>
          <w:bCs/>
          <w:color w:val="auto"/>
          <w:sz w:val="22"/>
          <w:szCs w:val="22"/>
        </w:rPr>
        <w:t xml:space="preserve"> Coordinador</w:t>
      </w:r>
      <w:r w:rsidRPr="00C110A5">
        <w:rPr>
          <w:rFonts w:cs="Arial"/>
          <w:bCs/>
          <w:color w:val="auto"/>
          <w:sz w:val="22"/>
          <w:szCs w:val="22"/>
        </w:rPr>
        <w:t>)</w:t>
      </w:r>
    </w:p>
    <w:p w:rsidR="00557D73" w:rsidRDefault="00557D73" w:rsidP="00557D73">
      <w:pPr>
        <w:spacing w:line="276" w:lineRule="auto"/>
        <w:rPr>
          <w:rFonts w:cs="Arial"/>
          <w:bCs/>
          <w:color w:val="auto"/>
          <w:sz w:val="22"/>
          <w:szCs w:val="22"/>
        </w:rPr>
      </w:pPr>
    </w:p>
    <w:p w:rsidR="00A50ACD" w:rsidRDefault="00A50ACD" w:rsidP="00557D73">
      <w:pPr>
        <w:spacing w:line="276" w:lineRule="auto"/>
        <w:rPr>
          <w:rFonts w:cs="Arial"/>
          <w:bCs/>
          <w:color w:val="auto"/>
          <w:sz w:val="22"/>
          <w:szCs w:val="22"/>
        </w:rPr>
      </w:pPr>
    </w:p>
    <w:p w:rsidR="00557D73" w:rsidRDefault="00557D73" w:rsidP="00557D73">
      <w:pPr>
        <w:spacing w:line="276" w:lineRule="auto"/>
        <w:rPr>
          <w:rFonts w:cs="Arial"/>
          <w:sz w:val="22"/>
          <w:szCs w:val="22"/>
        </w:rPr>
      </w:pPr>
    </w:p>
    <w:p w:rsidR="00557D73" w:rsidRDefault="00557D73" w:rsidP="00557D73">
      <w:pPr>
        <w:spacing w:line="276" w:lineRule="auto"/>
        <w:rPr>
          <w:rFonts w:cs="Arial"/>
          <w:sz w:val="22"/>
          <w:szCs w:val="22"/>
        </w:rPr>
      </w:pPr>
    </w:p>
    <w:p w:rsidR="00557D73" w:rsidRPr="00A452A6" w:rsidRDefault="00557D73" w:rsidP="00557D73">
      <w:pPr>
        <w:spacing w:line="276" w:lineRule="auto"/>
        <w:rPr>
          <w:rFonts w:cs="Arial"/>
          <w:b/>
          <w:sz w:val="22"/>
          <w:szCs w:val="22"/>
        </w:rPr>
      </w:pPr>
      <w:r w:rsidRPr="00A452A6">
        <w:rPr>
          <w:rFonts w:cs="Arial"/>
          <w:b/>
          <w:sz w:val="22"/>
          <w:szCs w:val="22"/>
        </w:rPr>
        <w:t>__________________________________</w:t>
      </w:r>
    </w:p>
    <w:p w:rsidR="00557D73" w:rsidRPr="00C110A5" w:rsidRDefault="00557D73" w:rsidP="00557D73">
      <w:pPr>
        <w:suppressAutoHyphens/>
        <w:spacing w:line="276" w:lineRule="auto"/>
        <w:jc w:val="both"/>
        <w:rPr>
          <w:rFonts w:cs="Arial"/>
          <w:b/>
          <w:bCs/>
          <w:color w:val="auto"/>
          <w:sz w:val="22"/>
          <w:szCs w:val="22"/>
        </w:rPr>
      </w:pPr>
      <w:r>
        <w:rPr>
          <w:rFonts w:cs="Arial"/>
          <w:b/>
          <w:bCs/>
          <w:color w:val="auto"/>
          <w:sz w:val="22"/>
          <w:szCs w:val="22"/>
        </w:rPr>
        <w:t xml:space="preserve">SAMIR JOSÉ ABISAMBRA VESGA </w:t>
      </w:r>
    </w:p>
    <w:p w:rsidR="00557D73" w:rsidRDefault="00557D73" w:rsidP="00557D73">
      <w:pPr>
        <w:suppressAutoHyphens/>
        <w:spacing w:line="276" w:lineRule="auto"/>
        <w:jc w:val="both"/>
        <w:rPr>
          <w:rFonts w:cs="Arial"/>
          <w:bCs/>
          <w:color w:val="auto"/>
          <w:sz w:val="22"/>
          <w:szCs w:val="22"/>
        </w:rPr>
      </w:pPr>
      <w:r w:rsidRPr="00C110A5">
        <w:rPr>
          <w:rFonts w:cs="Arial"/>
          <w:bCs/>
          <w:color w:val="auto"/>
          <w:sz w:val="22"/>
          <w:szCs w:val="22"/>
        </w:rPr>
        <w:t>Concejal de B</w:t>
      </w:r>
      <w:r>
        <w:rPr>
          <w:rFonts w:cs="Arial"/>
          <w:bCs/>
          <w:color w:val="auto"/>
          <w:sz w:val="22"/>
          <w:szCs w:val="22"/>
        </w:rPr>
        <w:t xml:space="preserve">ogotá D.C. </w:t>
      </w:r>
    </w:p>
    <w:tbl>
      <w:tblPr>
        <w:tblStyle w:val="Tablaconcuadrcula"/>
        <w:tblW w:w="9067" w:type="dxa"/>
        <w:tblLook w:val="04A0" w:firstRow="1" w:lastRow="0" w:firstColumn="1" w:lastColumn="0" w:noHBand="0" w:noVBand="1"/>
      </w:tblPr>
      <w:tblGrid>
        <w:gridCol w:w="9067"/>
      </w:tblGrid>
      <w:tr w:rsidR="00557D73" w:rsidRPr="00DF3EC9" w:rsidTr="000729A0">
        <w:tc>
          <w:tcPr>
            <w:tcW w:w="9067" w:type="dxa"/>
          </w:tcPr>
          <w:p w:rsidR="00557D73" w:rsidRDefault="00557D73" w:rsidP="000729A0">
            <w:pPr>
              <w:spacing w:line="276" w:lineRule="auto"/>
              <w:jc w:val="center"/>
              <w:rPr>
                <w:rFonts w:cs="Arial"/>
                <w:b/>
                <w:bCs/>
                <w:color w:val="auto"/>
                <w:sz w:val="22"/>
                <w:szCs w:val="22"/>
              </w:rPr>
            </w:pPr>
          </w:p>
          <w:p w:rsidR="00557D73" w:rsidRDefault="00557D73" w:rsidP="000729A0">
            <w:pPr>
              <w:spacing w:line="276" w:lineRule="auto"/>
              <w:jc w:val="center"/>
              <w:rPr>
                <w:rFonts w:cs="Arial"/>
                <w:b/>
                <w:bCs/>
                <w:color w:val="auto"/>
                <w:sz w:val="22"/>
                <w:szCs w:val="22"/>
              </w:rPr>
            </w:pPr>
            <w:r w:rsidRPr="00DF3EC9">
              <w:rPr>
                <w:rFonts w:cs="Arial"/>
                <w:b/>
                <w:bCs/>
                <w:color w:val="auto"/>
                <w:sz w:val="22"/>
                <w:szCs w:val="22"/>
              </w:rPr>
              <w:t>ARTICULADO MODIFICADO PONENCIA</w:t>
            </w:r>
          </w:p>
          <w:p w:rsidR="00557D73" w:rsidRPr="00DF3EC9" w:rsidRDefault="00557D73" w:rsidP="000729A0">
            <w:pPr>
              <w:spacing w:line="276" w:lineRule="auto"/>
              <w:jc w:val="center"/>
              <w:rPr>
                <w:rFonts w:cs="Arial"/>
                <w:b/>
                <w:bCs/>
                <w:color w:val="auto"/>
                <w:sz w:val="22"/>
                <w:szCs w:val="22"/>
              </w:rPr>
            </w:pPr>
          </w:p>
        </w:tc>
      </w:tr>
      <w:tr w:rsidR="00557D73" w:rsidRPr="00DF3EC9" w:rsidTr="000729A0">
        <w:trPr>
          <w:trHeight w:val="925"/>
        </w:trPr>
        <w:tc>
          <w:tcPr>
            <w:tcW w:w="9067" w:type="dxa"/>
          </w:tcPr>
          <w:p w:rsidR="00557D73" w:rsidRPr="00DF3EC9" w:rsidRDefault="00557D73" w:rsidP="000729A0">
            <w:pPr>
              <w:spacing w:line="276" w:lineRule="auto"/>
              <w:jc w:val="center"/>
              <w:rPr>
                <w:rFonts w:cs="Arial"/>
                <w:b/>
                <w:bCs/>
                <w:color w:val="FF0000"/>
                <w:sz w:val="22"/>
                <w:szCs w:val="22"/>
              </w:rPr>
            </w:pPr>
          </w:p>
          <w:p w:rsidR="00557D73" w:rsidRPr="006D1E12" w:rsidRDefault="00557D73" w:rsidP="000729A0">
            <w:pPr>
              <w:spacing w:line="276" w:lineRule="auto"/>
              <w:jc w:val="center"/>
              <w:rPr>
                <w:rFonts w:cs="Arial"/>
                <w:b/>
                <w:sz w:val="22"/>
              </w:rPr>
            </w:pPr>
            <w:r w:rsidRPr="006D1E12">
              <w:rPr>
                <w:rFonts w:cs="Arial"/>
                <w:b/>
                <w:sz w:val="22"/>
              </w:rPr>
              <w:t>POR EL CUAL SE DICTAN LINEAMIENTOS PARA CREAR “ZONAS 100% LIBRES DE VAPOR” COMO UNA ESTRATEGIA PARA DESESTIMULAR EL USO DE VAPEADORES Y/O CIGARRILLOS ELECTRÓNICOS Y SIMILARES EN BOGOTÁ D.C.</w:t>
            </w:r>
          </w:p>
          <w:p w:rsidR="00557D73" w:rsidRPr="00DF3EC9" w:rsidRDefault="00557D73" w:rsidP="000729A0">
            <w:pPr>
              <w:spacing w:line="276" w:lineRule="auto"/>
              <w:jc w:val="center"/>
              <w:rPr>
                <w:rFonts w:cs="Arial"/>
                <w:b/>
                <w:sz w:val="22"/>
                <w:szCs w:val="22"/>
              </w:rPr>
            </w:pPr>
          </w:p>
        </w:tc>
      </w:tr>
      <w:tr w:rsidR="00557D73" w:rsidRPr="00DF3EC9" w:rsidTr="000729A0">
        <w:tc>
          <w:tcPr>
            <w:tcW w:w="9067" w:type="dxa"/>
          </w:tcPr>
          <w:p w:rsidR="00557D73" w:rsidRDefault="00557D73" w:rsidP="000729A0">
            <w:pPr>
              <w:autoSpaceDE w:val="0"/>
              <w:autoSpaceDN w:val="0"/>
              <w:adjustRightInd w:val="0"/>
              <w:spacing w:line="276" w:lineRule="auto"/>
              <w:jc w:val="center"/>
              <w:rPr>
                <w:rFonts w:eastAsia="Century Gothic" w:cs="Arial"/>
                <w:bCs/>
                <w:color w:val="auto"/>
                <w:sz w:val="22"/>
                <w:szCs w:val="22"/>
                <w:lang w:val="es-CO"/>
              </w:rPr>
            </w:pPr>
          </w:p>
          <w:p w:rsidR="00557D73" w:rsidRPr="006D1E12" w:rsidRDefault="00557D73" w:rsidP="000729A0">
            <w:pPr>
              <w:autoSpaceDE w:val="0"/>
              <w:autoSpaceDN w:val="0"/>
              <w:adjustRightInd w:val="0"/>
              <w:spacing w:line="276" w:lineRule="auto"/>
              <w:jc w:val="center"/>
              <w:rPr>
                <w:rFonts w:eastAsia="Century Gothic" w:cs="Arial"/>
                <w:bCs/>
                <w:color w:val="auto"/>
                <w:sz w:val="22"/>
                <w:szCs w:val="22"/>
                <w:lang w:val="es-CO"/>
              </w:rPr>
            </w:pPr>
            <w:r w:rsidRPr="006D1E12">
              <w:rPr>
                <w:rFonts w:eastAsia="Century Gothic" w:cs="Arial"/>
                <w:bCs/>
                <w:color w:val="auto"/>
                <w:sz w:val="22"/>
                <w:szCs w:val="22"/>
                <w:lang w:val="es-CO"/>
              </w:rPr>
              <w:t>El Concejo de Bogotá D.C.</w:t>
            </w:r>
          </w:p>
          <w:p w:rsidR="00557D73" w:rsidRPr="006D1E12" w:rsidRDefault="00557D73" w:rsidP="000729A0">
            <w:pPr>
              <w:autoSpaceDE w:val="0"/>
              <w:autoSpaceDN w:val="0"/>
              <w:adjustRightInd w:val="0"/>
              <w:spacing w:line="276" w:lineRule="auto"/>
              <w:jc w:val="center"/>
              <w:rPr>
                <w:rFonts w:eastAsia="Century Gothic" w:cs="Arial"/>
                <w:bCs/>
                <w:color w:val="auto"/>
                <w:sz w:val="22"/>
                <w:szCs w:val="22"/>
                <w:lang w:val="es-CO"/>
              </w:rPr>
            </w:pPr>
          </w:p>
          <w:p w:rsidR="00557D73" w:rsidRPr="006D1E12" w:rsidRDefault="00557D73" w:rsidP="000729A0">
            <w:pPr>
              <w:autoSpaceDE w:val="0"/>
              <w:autoSpaceDN w:val="0"/>
              <w:adjustRightInd w:val="0"/>
              <w:spacing w:line="276" w:lineRule="auto"/>
              <w:jc w:val="center"/>
              <w:rPr>
                <w:rFonts w:eastAsia="Century Gothic" w:cs="Arial"/>
                <w:bCs/>
                <w:color w:val="auto"/>
                <w:sz w:val="22"/>
                <w:szCs w:val="22"/>
                <w:lang w:val="es-CO"/>
              </w:rPr>
            </w:pPr>
            <w:r w:rsidRPr="006D1E12">
              <w:rPr>
                <w:rFonts w:eastAsia="Century Gothic" w:cs="Arial"/>
                <w:bCs/>
                <w:color w:val="auto"/>
                <w:sz w:val="22"/>
                <w:szCs w:val="22"/>
                <w:lang w:val="es-CO"/>
              </w:rPr>
              <w:t>En ejercicio de las facultades que le confieren los numerales 1 y 10 del artículo 313 de la Constitución Política de Colombia y el numeral 1 del artículo 12 del Decreto Ley 1421 de 1993</w:t>
            </w:r>
          </w:p>
          <w:p w:rsidR="00557D73" w:rsidRPr="006D1E12" w:rsidRDefault="00557D73" w:rsidP="000729A0">
            <w:pPr>
              <w:spacing w:line="276" w:lineRule="auto"/>
              <w:jc w:val="center"/>
              <w:rPr>
                <w:rFonts w:eastAsia="Century Gothic" w:cs="Arial"/>
                <w:bCs/>
                <w:color w:val="auto"/>
                <w:sz w:val="22"/>
                <w:szCs w:val="22"/>
                <w:lang w:val="es-CO"/>
              </w:rPr>
            </w:pPr>
          </w:p>
          <w:p w:rsidR="00557D73" w:rsidRPr="006D1E12" w:rsidRDefault="00557D73" w:rsidP="000729A0">
            <w:pPr>
              <w:spacing w:line="276" w:lineRule="auto"/>
              <w:jc w:val="center"/>
              <w:rPr>
                <w:rFonts w:cs="Arial"/>
                <w:color w:val="auto"/>
                <w:sz w:val="22"/>
                <w:szCs w:val="22"/>
              </w:rPr>
            </w:pPr>
            <w:r w:rsidRPr="006D1E12">
              <w:rPr>
                <w:rFonts w:eastAsia="Century Gothic" w:cs="Arial"/>
                <w:bCs/>
                <w:color w:val="auto"/>
                <w:sz w:val="22"/>
                <w:szCs w:val="22"/>
                <w:lang w:val="es-CO"/>
              </w:rPr>
              <w:t>Acuerda:</w:t>
            </w:r>
          </w:p>
          <w:p w:rsidR="00557D73" w:rsidRPr="005F71A1" w:rsidRDefault="00557D73" w:rsidP="000729A0">
            <w:pPr>
              <w:spacing w:line="276" w:lineRule="auto"/>
              <w:rPr>
                <w:rFonts w:eastAsia="Century Gothic" w:cs="Arial"/>
                <w:bCs/>
                <w:color w:val="auto"/>
                <w:sz w:val="22"/>
                <w:szCs w:val="22"/>
                <w:lang w:val="es-CO"/>
              </w:rPr>
            </w:pPr>
          </w:p>
        </w:tc>
      </w:tr>
      <w:tr w:rsidR="00557D73" w:rsidRPr="00DF3EC9" w:rsidTr="000729A0">
        <w:trPr>
          <w:trHeight w:val="1098"/>
        </w:trPr>
        <w:tc>
          <w:tcPr>
            <w:tcW w:w="9067" w:type="dxa"/>
          </w:tcPr>
          <w:p w:rsidR="00557D73" w:rsidRDefault="00557D73" w:rsidP="000729A0">
            <w:pPr>
              <w:spacing w:line="276" w:lineRule="auto"/>
              <w:jc w:val="both"/>
              <w:rPr>
                <w:rFonts w:cs="Arial"/>
                <w:sz w:val="22"/>
              </w:rPr>
            </w:pPr>
            <w:r w:rsidRPr="006D1E12">
              <w:rPr>
                <w:rFonts w:cs="Arial"/>
                <w:b/>
                <w:sz w:val="22"/>
              </w:rPr>
              <w:t>Artículo 1.</w:t>
            </w:r>
            <w:r w:rsidRPr="006D1E12">
              <w:rPr>
                <w:rFonts w:cs="Arial"/>
                <w:sz w:val="22"/>
              </w:rPr>
              <w:t xml:space="preserve"> </w:t>
            </w:r>
            <w:r w:rsidRPr="00257AFE">
              <w:rPr>
                <w:rFonts w:cs="Arial"/>
                <w:sz w:val="22"/>
              </w:rPr>
              <w:t>Dictar lineamientos para establecer</w:t>
            </w:r>
            <w:r w:rsidRPr="00531D49">
              <w:rPr>
                <w:rFonts w:cs="Arial"/>
                <w:b/>
                <w:sz w:val="22"/>
              </w:rPr>
              <w:t xml:space="preserve"> </w:t>
            </w:r>
            <w:r w:rsidRPr="0078006D">
              <w:rPr>
                <w:rFonts w:cs="Arial"/>
                <w:sz w:val="22"/>
              </w:rPr>
              <w:t>en Bogotá</w:t>
            </w:r>
            <w:r>
              <w:rPr>
                <w:rFonts w:cs="Arial"/>
                <w:sz w:val="22"/>
              </w:rPr>
              <w:t xml:space="preserve"> D.C</w:t>
            </w:r>
            <w:r w:rsidRPr="0078006D">
              <w:rPr>
                <w:rFonts w:cs="Arial"/>
                <w:sz w:val="22"/>
              </w:rPr>
              <w:t xml:space="preserve">, las </w:t>
            </w:r>
            <w:r w:rsidRPr="0078006D">
              <w:rPr>
                <w:rFonts w:cs="Arial"/>
                <w:i/>
                <w:sz w:val="22"/>
              </w:rPr>
              <w:t>“Zonas 100% libre</w:t>
            </w:r>
            <w:r w:rsidRPr="00257AFE">
              <w:rPr>
                <w:rFonts w:cs="Arial"/>
                <w:i/>
                <w:sz w:val="22"/>
              </w:rPr>
              <w:t xml:space="preserve">s </w:t>
            </w:r>
            <w:r w:rsidRPr="0078006D">
              <w:rPr>
                <w:rFonts w:cs="Arial"/>
                <w:i/>
                <w:sz w:val="22"/>
              </w:rPr>
              <w:t>de Vapor</w:t>
            </w:r>
            <w:r w:rsidRPr="006D1E12" w:rsidDel="00257AFE">
              <w:rPr>
                <w:rFonts w:cs="Arial"/>
                <w:sz w:val="22"/>
              </w:rPr>
              <w:t xml:space="preserve"> </w:t>
            </w:r>
            <w:r w:rsidRPr="006D1E12">
              <w:rPr>
                <w:rFonts w:cs="Arial"/>
                <w:sz w:val="22"/>
              </w:rPr>
              <w:t>con el propósito de desestimular la promoción, publicidad, venta, distribución y consumo de los Sistemas Electrónicos de Administración de Nicotina- SEAN y de los Sistemas Similares Sin Nicotina- SSSN, y los que sean creados sucesivamente, entre ellos, vaporizadores, vapeadores y/o cigarrillos electrónicos en todas sus modalidades; esto con el fin de proteger la salud de los ciudadanos y especialmente de los niños, niñas y adolescentes del Distrito Capital.</w:t>
            </w:r>
          </w:p>
          <w:p w:rsidR="00557D73" w:rsidRPr="006D1E12" w:rsidRDefault="00557D73" w:rsidP="000729A0">
            <w:pPr>
              <w:spacing w:line="276" w:lineRule="auto"/>
              <w:jc w:val="both"/>
              <w:rPr>
                <w:rFonts w:cs="Arial"/>
                <w:sz w:val="22"/>
                <w:szCs w:val="22"/>
              </w:rPr>
            </w:pPr>
          </w:p>
        </w:tc>
      </w:tr>
      <w:tr w:rsidR="00557D73" w:rsidRPr="00DF3EC9" w:rsidTr="000729A0">
        <w:tc>
          <w:tcPr>
            <w:tcW w:w="9067" w:type="dxa"/>
          </w:tcPr>
          <w:p w:rsidR="00557D73" w:rsidRPr="0078006D" w:rsidRDefault="00557D73" w:rsidP="000729A0">
            <w:pPr>
              <w:spacing w:line="276" w:lineRule="auto"/>
              <w:jc w:val="both"/>
              <w:rPr>
                <w:rFonts w:cs="Arial"/>
                <w:sz w:val="22"/>
              </w:rPr>
            </w:pPr>
            <w:r w:rsidRPr="0078006D">
              <w:rPr>
                <w:rFonts w:cs="Arial"/>
                <w:b/>
                <w:sz w:val="22"/>
              </w:rPr>
              <w:t xml:space="preserve">Artículo 2. </w:t>
            </w:r>
            <w:r w:rsidRPr="006D1E12">
              <w:rPr>
                <w:rFonts w:cs="Arial"/>
                <w:sz w:val="22"/>
                <w:szCs w:val="22"/>
              </w:rPr>
              <w:t>La Administración Distrital de conformidad con sus competencias</w:t>
            </w:r>
            <w:r w:rsidRPr="0078006D">
              <w:rPr>
                <w:rFonts w:cs="Arial"/>
                <w:sz w:val="22"/>
              </w:rPr>
              <w:t xml:space="preserve">, priorizará gradualmente los siguientes espacios como </w:t>
            </w:r>
            <w:r w:rsidRPr="0078006D">
              <w:rPr>
                <w:rFonts w:cs="Arial"/>
                <w:i/>
                <w:sz w:val="22"/>
              </w:rPr>
              <w:t>“Zonas 100% libre</w:t>
            </w:r>
            <w:r w:rsidRPr="006D1E12">
              <w:rPr>
                <w:rFonts w:cs="Arial"/>
                <w:i/>
                <w:sz w:val="22"/>
              </w:rPr>
              <w:t>s</w:t>
            </w:r>
            <w:r w:rsidRPr="0078006D">
              <w:rPr>
                <w:rFonts w:cs="Arial"/>
                <w:i/>
                <w:sz w:val="22"/>
              </w:rPr>
              <w:t xml:space="preserve"> de Vapor”</w:t>
            </w:r>
            <w:r w:rsidRPr="0078006D">
              <w:rPr>
                <w:rFonts w:cs="Arial"/>
                <w:sz w:val="22"/>
              </w:rPr>
              <w:t>.</w:t>
            </w:r>
          </w:p>
          <w:p w:rsidR="00557D73" w:rsidRPr="0078006D" w:rsidRDefault="00557D73" w:rsidP="000729A0">
            <w:pPr>
              <w:spacing w:line="276" w:lineRule="auto"/>
              <w:jc w:val="both"/>
              <w:rPr>
                <w:rFonts w:cs="Arial"/>
                <w:sz w:val="22"/>
              </w:rPr>
            </w:pPr>
          </w:p>
          <w:p w:rsidR="00557D73" w:rsidRPr="0078006D" w:rsidRDefault="00557D73" w:rsidP="00557D73">
            <w:pPr>
              <w:pStyle w:val="Prrafodelista"/>
              <w:numPr>
                <w:ilvl w:val="0"/>
                <w:numId w:val="12"/>
              </w:numPr>
              <w:spacing w:line="276" w:lineRule="auto"/>
              <w:jc w:val="both"/>
              <w:rPr>
                <w:rFonts w:cs="Arial"/>
                <w:sz w:val="22"/>
              </w:rPr>
            </w:pPr>
            <w:r w:rsidRPr="0078006D">
              <w:rPr>
                <w:rFonts w:cs="Arial"/>
                <w:sz w:val="22"/>
              </w:rPr>
              <w:t>Establecimientos educativos.</w:t>
            </w:r>
          </w:p>
          <w:p w:rsidR="00557D73" w:rsidRPr="0078006D" w:rsidRDefault="00557D73" w:rsidP="00557D73">
            <w:pPr>
              <w:pStyle w:val="Prrafodelista"/>
              <w:numPr>
                <w:ilvl w:val="0"/>
                <w:numId w:val="12"/>
              </w:numPr>
              <w:spacing w:line="276" w:lineRule="auto"/>
              <w:jc w:val="both"/>
              <w:rPr>
                <w:rFonts w:cs="Arial"/>
                <w:sz w:val="22"/>
              </w:rPr>
            </w:pPr>
            <w:r w:rsidRPr="0078006D">
              <w:rPr>
                <w:rFonts w:cs="Arial"/>
                <w:sz w:val="22"/>
              </w:rPr>
              <w:t>Parques y Escenarios Públicos Deportivos.</w:t>
            </w:r>
          </w:p>
          <w:p w:rsidR="00557D73" w:rsidRPr="0078006D" w:rsidRDefault="00557D73" w:rsidP="00557D73">
            <w:pPr>
              <w:pStyle w:val="Prrafodelista"/>
              <w:numPr>
                <w:ilvl w:val="0"/>
                <w:numId w:val="12"/>
              </w:numPr>
              <w:spacing w:line="276" w:lineRule="auto"/>
              <w:jc w:val="both"/>
              <w:rPr>
                <w:rFonts w:cs="Arial"/>
                <w:sz w:val="22"/>
              </w:rPr>
            </w:pPr>
            <w:r w:rsidRPr="0078006D">
              <w:rPr>
                <w:rFonts w:cs="Arial"/>
                <w:sz w:val="22"/>
              </w:rPr>
              <w:t>Equipamientos abiertos al público de orden distrital.</w:t>
            </w:r>
          </w:p>
          <w:p w:rsidR="00557D73" w:rsidRPr="0078006D" w:rsidRDefault="00557D73" w:rsidP="00557D73">
            <w:pPr>
              <w:pStyle w:val="Prrafodelista"/>
              <w:numPr>
                <w:ilvl w:val="0"/>
                <w:numId w:val="12"/>
              </w:numPr>
              <w:spacing w:line="276" w:lineRule="auto"/>
              <w:jc w:val="both"/>
              <w:rPr>
                <w:rFonts w:cs="Arial"/>
                <w:sz w:val="22"/>
              </w:rPr>
            </w:pPr>
            <w:r w:rsidRPr="0078006D">
              <w:rPr>
                <w:rFonts w:cs="Arial"/>
                <w:sz w:val="22"/>
              </w:rPr>
              <w:t>Espacios en los cuales se realicen actividades, eventos y espectáculos públicos organizados por las diferentes entidades del Distrito Capital.</w:t>
            </w:r>
          </w:p>
          <w:p w:rsidR="00557D73" w:rsidRPr="0078006D" w:rsidRDefault="00557D73" w:rsidP="00557D73">
            <w:pPr>
              <w:pStyle w:val="Prrafodelista"/>
              <w:numPr>
                <w:ilvl w:val="0"/>
                <w:numId w:val="12"/>
              </w:numPr>
              <w:spacing w:line="276" w:lineRule="auto"/>
              <w:jc w:val="both"/>
              <w:rPr>
                <w:rFonts w:cs="Arial"/>
                <w:sz w:val="22"/>
              </w:rPr>
            </w:pPr>
            <w:r w:rsidRPr="0078006D">
              <w:rPr>
                <w:rFonts w:cs="Arial"/>
                <w:sz w:val="22"/>
              </w:rPr>
              <w:t>Espacios de entretenimiento deportivo, recreativo y cultural.</w:t>
            </w:r>
          </w:p>
          <w:p w:rsidR="00557D73" w:rsidRPr="0078006D" w:rsidRDefault="00557D73" w:rsidP="00557D73">
            <w:pPr>
              <w:pStyle w:val="Prrafodelista"/>
              <w:numPr>
                <w:ilvl w:val="0"/>
                <w:numId w:val="12"/>
              </w:numPr>
              <w:spacing w:line="276" w:lineRule="auto"/>
              <w:jc w:val="both"/>
              <w:rPr>
                <w:rFonts w:cs="Arial"/>
                <w:sz w:val="22"/>
              </w:rPr>
            </w:pPr>
            <w:r w:rsidRPr="0078006D">
              <w:rPr>
                <w:rFonts w:cs="Arial"/>
                <w:sz w:val="22"/>
              </w:rPr>
              <w:t>Restaurantes y establecimientos gastronómicos y otros tipos de expendio de comidas preparadas n.c.p.</w:t>
            </w:r>
          </w:p>
          <w:p w:rsidR="00557D73" w:rsidRDefault="00557D73" w:rsidP="00557D73">
            <w:pPr>
              <w:pStyle w:val="Prrafodelista"/>
              <w:numPr>
                <w:ilvl w:val="0"/>
                <w:numId w:val="12"/>
              </w:numPr>
              <w:spacing w:line="276" w:lineRule="auto"/>
              <w:jc w:val="both"/>
              <w:rPr>
                <w:rFonts w:cs="Arial"/>
                <w:sz w:val="22"/>
              </w:rPr>
            </w:pPr>
            <w:r w:rsidRPr="0078006D">
              <w:rPr>
                <w:rFonts w:cs="Arial"/>
                <w:sz w:val="22"/>
              </w:rPr>
              <w:t>Los demás espacios abiertos al público y/o con aglomeraciones que decidan participar de la estrategia</w:t>
            </w:r>
            <w:r>
              <w:rPr>
                <w:rFonts w:cs="Arial"/>
                <w:sz w:val="22"/>
              </w:rPr>
              <w:t>.</w:t>
            </w:r>
            <w:r w:rsidRPr="0078006D">
              <w:rPr>
                <w:rFonts w:cs="Arial"/>
                <w:sz w:val="22"/>
              </w:rPr>
              <w:t xml:space="preserve"> </w:t>
            </w:r>
          </w:p>
          <w:p w:rsidR="00557D73" w:rsidRPr="0078006D" w:rsidRDefault="00557D73" w:rsidP="000729A0">
            <w:pPr>
              <w:pStyle w:val="Prrafodelista"/>
              <w:spacing w:line="276" w:lineRule="auto"/>
              <w:ind w:left="720"/>
              <w:jc w:val="both"/>
              <w:rPr>
                <w:rFonts w:cs="Arial"/>
                <w:sz w:val="22"/>
              </w:rPr>
            </w:pPr>
          </w:p>
          <w:p w:rsidR="00557D73" w:rsidRPr="00257AFE" w:rsidRDefault="00557D73" w:rsidP="000729A0">
            <w:pPr>
              <w:spacing w:line="276" w:lineRule="auto"/>
              <w:jc w:val="both"/>
              <w:rPr>
                <w:rFonts w:cs="Arial"/>
                <w:sz w:val="22"/>
              </w:rPr>
            </w:pPr>
            <w:r w:rsidRPr="0078006D">
              <w:rPr>
                <w:rFonts w:cs="Arial"/>
                <w:b/>
                <w:i/>
                <w:sz w:val="22"/>
              </w:rPr>
              <w:t xml:space="preserve">Artículo 3. </w:t>
            </w:r>
            <w:r w:rsidRPr="00257AFE">
              <w:rPr>
                <w:rFonts w:cs="Arial"/>
                <w:sz w:val="22"/>
              </w:rPr>
              <w:t xml:space="preserve">Para obtener el reconocimiento de </w:t>
            </w:r>
            <w:r w:rsidRPr="00257AFE">
              <w:rPr>
                <w:rFonts w:cs="Arial"/>
                <w:i/>
                <w:sz w:val="22"/>
              </w:rPr>
              <w:t>“Zonas 100% libres de Vapor”</w:t>
            </w:r>
            <w:r w:rsidRPr="00257AFE">
              <w:rPr>
                <w:rFonts w:cs="Arial"/>
                <w:sz w:val="22"/>
                <w:szCs w:val="22"/>
              </w:rPr>
              <w:t xml:space="preserve"> la Administración Distrital de conformidad con sus competencias</w:t>
            </w:r>
            <w:r w:rsidRPr="00257AFE">
              <w:rPr>
                <w:rFonts w:cs="Arial"/>
                <w:sz w:val="22"/>
              </w:rPr>
              <w:t xml:space="preserve"> y normatividad vigente, implementará una estrategia de buenas prácticas que busque prevenir el uso de dispositivos tipo vaporizadores, vapeadores o cigarrillos electrónicos en todas sus modalidades en los espacios expuestos en el artículo segundo del presente Acuerdo y otros. </w:t>
            </w:r>
          </w:p>
          <w:p w:rsidR="00557D73" w:rsidRPr="00257AFE" w:rsidRDefault="00557D73" w:rsidP="000729A0">
            <w:pPr>
              <w:spacing w:after="160" w:line="276" w:lineRule="auto"/>
              <w:jc w:val="both"/>
              <w:rPr>
                <w:rFonts w:cs="Arial"/>
                <w:sz w:val="20"/>
                <w:szCs w:val="22"/>
              </w:rPr>
            </w:pPr>
          </w:p>
          <w:p w:rsidR="00557D73" w:rsidRPr="00257AFE" w:rsidRDefault="00557D73" w:rsidP="000729A0">
            <w:pPr>
              <w:spacing w:line="276" w:lineRule="auto"/>
              <w:jc w:val="both"/>
              <w:rPr>
                <w:rFonts w:asciiTheme="minorHAnsi" w:hAnsiTheme="minorHAnsi" w:cstheme="minorHAnsi"/>
              </w:rPr>
            </w:pPr>
            <w:r w:rsidRPr="00257AFE">
              <w:rPr>
                <w:rFonts w:cs="Arial"/>
                <w:i/>
                <w:sz w:val="22"/>
              </w:rPr>
              <w:t>Parágrafo:</w:t>
            </w:r>
            <w:r w:rsidRPr="00257AFE">
              <w:rPr>
                <w:rFonts w:cs="Arial"/>
                <w:sz w:val="22"/>
              </w:rPr>
              <w:t xml:space="preserve"> Una vez implementada la estrategia, </w:t>
            </w:r>
            <w:r w:rsidRPr="00257AFE">
              <w:rPr>
                <w:rFonts w:cs="Arial"/>
                <w:sz w:val="22"/>
                <w:szCs w:val="22"/>
              </w:rPr>
              <w:t>la Administración Distrital de conformidad con sus competencias</w:t>
            </w:r>
            <w:r w:rsidRPr="00257AFE">
              <w:rPr>
                <w:rFonts w:cs="Arial"/>
                <w:sz w:val="22"/>
              </w:rPr>
              <w:t xml:space="preserve"> liderará la colocación de un letrero que indique la leyenda de: </w:t>
            </w:r>
            <w:r w:rsidRPr="00257AFE">
              <w:rPr>
                <w:rFonts w:cs="Arial"/>
                <w:i/>
                <w:sz w:val="22"/>
              </w:rPr>
              <w:t>“Zona 100% libre de Vapor”</w:t>
            </w:r>
            <w:r w:rsidRPr="00257AFE">
              <w:rPr>
                <w:rFonts w:cs="Arial"/>
                <w:sz w:val="22"/>
              </w:rPr>
              <w:t>.</w:t>
            </w:r>
          </w:p>
          <w:p w:rsidR="00557D73" w:rsidRPr="00DF3EC9" w:rsidRDefault="00557D73" w:rsidP="000729A0">
            <w:pPr>
              <w:spacing w:after="160" w:line="276" w:lineRule="auto"/>
              <w:jc w:val="both"/>
              <w:rPr>
                <w:rFonts w:cs="Arial"/>
                <w:sz w:val="22"/>
                <w:szCs w:val="22"/>
              </w:rPr>
            </w:pPr>
          </w:p>
        </w:tc>
      </w:tr>
      <w:tr w:rsidR="00557D73" w:rsidRPr="00DF3EC9" w:rsidTr="000729A0">
        <w:tc>
          <w:tcPr>
            <w:tcW w:w="9067" w:type="dxa"/>
          </w:tcPr>
          <w:p w:rsidR="00557D73" w:rsidRPr="006D1E12" w:rsidRDefault="00557D73" w:rsidP="000729A0">
            <w:pPr>
              <w:spacing w:line="276" w:lineRule="auto"/>
              <w:jc w:val="both"/>
              <w:rPr>
                <w:rFonts w:cs="Arial"/>
                <w:sz w:val="22"/>
              </w:rPr>
            </w:pPr>
            <w:r w:rsidRPr="00A452A6">
              <w:rPr>
                <w:rFonts w:cs="Arial"/>
                <w:b/>
                <w:sz w:val="22"/>
              </w:rPr>
              <w:lastRenderedPageBreak/>
              <w:t xml:space="preserve">Artículo 4.  Vigencia. </w:t>
            </w:r>
            <w:r w:rsidRPr="00A452A6">
              <w:rPr>
                <w:rFonts w:cs="Arial"/>
                <w:sz w:val="22"/>
              </w:rPr>
              <w:t xml:space="preserve">El presente Acuerdo rige a partir de la fecha de su publicación. </w:t>
            </w:r>
          </w:p>
        </w:tc>
      </w:tr>
    </w:tbl>
    <w:p w:rsidR="00557D73" w:rsidRPr="005F71A1" w:rsidRDefault="00557D73" w:rsidP="00557D73">
      <w:pPr>
        <w:suppressAutoHyphens/>
        <w:spacing w:line="276" w:lineRule="auto"/>
        <w:jc w:val="both"/>
        <w:rPr>
          <w:rFonts w:cs="Arial"/>
          <w:bCs/>
          <w:color w:val="auto"/>
          <w:sz w:val="22"/>
          <w:szCs w:val="22"/>
        </w:rPr>
      </w:pPr>
    </w:p>
    <w:p w:rsidR="00557D73" w:rsidRDefault="00557D73" w:rsidP="00557D73">
      <w:pPr>
        <w:spacing w:line="276" w:lineRule="auto"/>
      </w:pPr>
    </w:p>
    <w:p w:rsidR="00557D73" w:rsidRDefault="00557D73" w:rsidP="00557D73">
      <w:pPr>
        <w:spacing w:line="276" w:lineRule="auto"/>
      </w:pPr>
    </w:p>
    <w:p w:rsidR="00707AC5" w:rsidRDefault="00707AC5"/>
    <w:sectPr w:rsidR="00707AC5" w:rsidSect="000729A0">
      <w:headerReference w:type="default" r:id="rId20"/>
      <w:footerReference w:type="even" r:id="rId21"/>
      <w:footerReference w:type="default" r:id="rId22"/>
      <w:pgSz w:w="12242" w:h="15842" w:code="1"/>
      <w:pgMar w:top="1701" w:right="1701"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086" w:rsidRDefault="00BC1086" w:rsidP="00557D73">
      <w:r>
        <w:separator/>
      </w:r>
    </w:p>
  </w:endnote>
  <w:endnote w:type="continuationSeparator" w:id="0">
    <w:p w:rsidR="00BC1086" w:rsidRDefault="00BC1086" w:rsidP="0055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9A0" w:rsidRDefault="000729A0" w:rsidP="000729A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0729A0" w:rsidRDefault="000729A0" w:rsidP="000729A0">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9A0" w:rsidRDefault="000729A0" w:rsidP="000729A0">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086" w:rsidRDefault="00BC1086" w:rsidP="00557D73">
      <w:r>
        <w:separator/>
      </w:r>
    </w:p>
  </w:footnote>
  <w:footnote w:type="continuationSeparator" w:id="0">
    <w:p w:rsidR="00BC1086" w:rsidRDefault="00BC1086" w:rsidP="00557D73">
      <w:r>
        <w:continuationSeparator/>
      </w:r>
    </w:p>
  </w:footnote>
  <w:footnote w:id="1">
    <w:p w:rsidR="000729A0" w:rsidRPr="00A50ACD" w:rsidRDefault="000729A0" w:rsidP="00557D73">
      <w:pPr>
        <w:pStyle w:val="Textonotapie"/>
        <w:jc w:val="both"/>
        <w:rPr>
          <w:rFonts w:cs="Arial"/>
        </w:rPr>
      </w:pPr>
      <w:r w:rsidRPr="00A50ACD">
        <w:rPr>
          <w:rStyle w:val="Refdenotaalpie"/>
          <w:rFonts w:cs="Arial"/>
          <w:color w:val="auto"/>
          <w:sz w:val="16"/>
        </w:rPr>
        <w:footnoteRef/>
      </w:r>
      <w:r w:rsidRPr="00A50ACD">
        <w:rPr>
          <w:rFonts w:cs="Arial"/>
          <w:color w:val="auto"/>
          <w:sz w:val="16"/>
        </w:rPr>
        <w:t xml:space="preserve"> Tomado de: </w:t>
      </w:r>
      <w:hyperlink r:id="rId1" w:history="1">
        <w:r w:rsidRPr="00A50ACD">
          <w:rPr>
            <w:rStyle w:val="Hipervnculo"/>
            <w:rFonts w:cs="Arial"/>
            <w:color w:val="auto"/>
            <w:sz w:val="16"/>
            <w:u w:val="none"/>
          </w:rPr>
          <w:t>https://nida.nih.gov/es/publicaciones/drugfacts/cigarrillos-electronicos-e-cigs</w:t>
        </w:r>
      </w:hyperlink>
      <w:r w:rsidRPr="00A50ACD">
        <w:rPr>
          <w:rFonts w:cs="Arial"/>
          <w:color w:val="auto"/>
          <w:sz w:val="16"/>
        </w:rPr>
        <w:t xml:space="preserve"> </w:t>
      </w:r>
    </w:p>
  </w:footnote>
  <w:footnote w:id="2">
    <w:p w:rsidR="000729A0" w:rsidRPr="00A50ACD" w:rsidRDefault="000729A0" w:rsidP="00557D73">
      <w:pPr>
        <w:pStyle w:val="Textonotapie"/>
        <w:jc w:val="both"/>
        <w:rPr>
          <w:rFonts w:cs="Arial"/>
          <w:lang w:val="es-CO"/>
        </w:rPr>
      </w:pPr>
      <w:r w:rsidRPr="00A50ACD">
        <w:rPr>
          <w:rStyle w:val="Refdenotaalpie"/>
          <w:rFonts w:cs="Arial"/>
          <w:color w:val="auto"/>
          <w:sz w:val="16"/>
        </w:rPr>
        <w:footnoteRef/>
      </w:r>
      <w:r w:rsidRPr="00A50ACD">
        <w:rPr>
          <w:rFonts w:cs="Arial"/>
          <w:color w:val="auto"/>
          <w:sz w:val="16"/>
        </w:rPr>
        <w:t xml:space="preserve"> </w:t>
      </w:r>
      <w:r w:rsidRPr="00A50ACD">
        <w:rPr>
          <w:rFonts w:cs="Arial"/>
          <w:color w:val="auto"/>
          <w:sz w:val="16"/>
          <w:lang w:val="es-CO"/>
        </w:rPr>
        <w:t>Tomado de:</w:t>
      </w:r>
      <w:r w:rsidRPr="00A50ACD">
        <w:rPr>
          <w:rFonts w:cs="Arial"/>
          <w:color w:val="auto"/>
          <w:sz w:val="16"/>
        </w:rPr>
        <w:t xml:space="preserve"> </w:t>
      </w:r>
      <w:hyperlink r:id="rId2" w:history="1">
        <w:r w:rsidRPr="00A50ACD">
          <w:rPr>
            <w:rStyle w:val="Hipervnculo"/>
            <w:rFonts w:cs="Arial"/>
            <w:color w:val="auto"/>
            <w:sz w:val="16"/>
            <w:u w:val="none"/>
            <w:lang w:val="es-CO"/>
          </w:rPr>
          <w:t>https://www.clinicamedellin.com/contacto-vital/abece-de-salud/vapear-para-dejar-de-fumar-funciona-/</w:t>
        </w:r>
      </w:hyperlink>
      <w:r w:rsidRPr="00A50ACD">
        <w:rPr>
          <w:rFonts w:cs="Arial"/>
          <w:color w:val="auto"/>
          <w:sz w:val="16"/>
          <w:lang w:val="es-CO"/>
        </w:rPr>
        <w:t xml:space="preserve"> </w:t>
      </w:r>
    </w:p>
  </w:footnote>
  <w:footnote w:id="3">
    <w:p w:rsidR="000729A0" w:rsidRPr="00A50ACD" w:rsidRDefault="000729A0" w:rsidP="00557D73">
      <w:pPr>
        <w:pStyle w:val="numero"/>
        <w:jc w:val="both"/>
        <w:rPr>
          <w:rFonts w:ascii="Arial" w:hAnsi="Arial" w:cs="Arial"/>
          <w:sz w:val="16"/>
          <w:szCs w:val="20"/>
        </w:rPr>
      </w:pPr>
      <w:r w:rsidRPr="001D715A">
        <w:rPr>
          <w:rStyle w:val="Refdenotaalpie"/>
          <w:rFonts w:asciiTheme="minorHAnsi" w:hAnsiTheme="minorHAnsi" w:cstheme="minorHAnsi"/>
          <w:sz w:val="20"/>
          <w:szCs w:val="20"/>
        </w:rPr>
        <w:footnoteRef/>
      </w:r>
      <w:r w:rsidRPr="001D715A">
        <w:rPr>
          <w:rFonts w:asciiTheme="minorHAnsi" w:hAnsiTheme="minorHAnsi" w:cstheme="minorHAnsi"/>
          <w:sz w:val="20"/>
          <w:szCs w:val="20"/>
        </w:rPr>
        <w:t xml:space="preserve"> </w:t>
      </w:r>
      <w:r w:rsidRPr="00A50ACD">
        <w:rPr>
          <w:rFonts w:ascii="Arial" w:hAnsi="Arial" w:cs="Arial"/>
          <w:sz w:val="16"/>
          <w:szCs w:val="20"/>
        </w:rPr>
        <w:t xml:space="preserve">Felipe Botero-Rodríguez, Arturo Marroquín Rivera, Alejandra Leal Jaramillo, Camilo Cabarique Mendez y Carlos Gómez-Restrepo. Sistemas electrónicos de administración de nicotina: ¿una amenaza para el neurodesarrollo de los adolescentes?.Universitas Medica, vol. 60, núm. 4, Septiembre 2019 Pontificia Universidad Javeriana. Tomad de: </w:t>
      </w:r>
      <w:hyperlink r:id="rId3" w:history="1">
        <w:r w:rsidRPr="00A50ACD">
          <w:rPr>
            <w:rStyle w:val="Hipervnculo"/>
            <w:rFonts w:ascii="Arial" w:hAnsi="Arial" w:cs="Arial"/>
            <w:color w:val="auto"/>
            <w:sz w:val="16"/>
            <w:szCs w:val="20"/>
            <w:u w:val="none"/>
          </w:rPr>
          <w:t>https://revistas.javeriana.edu.co/index.php/vnimedica/article/view/26425</w:t>
        </w:r>
      </w:hyperlink>
      <w:r w:rsidRPr="00A50ACD">
        <w:rPr>
          <w:rFonts w:ascii="Arial" w:hAnsi="Arial" w:cs="Arial"/>
          <w:sz w:val="16"/>
          <w:szCs w:val="20"/>
        </w:rPr>
        <w:t xml:space="preserve"> </w:t>
      </w:r>
    </w:p>
    <w:p w:rsidR="000729A0" w:rsidRPr="001D715A" w:rsidRDefault="000729A0" w:rsidP="00557D73">
      <w:pPr>
        <w:pStyle w:val="Textonotapie"/>
        <w:jc w:val="both"/>
        <w:rPr>
          <w:rFonts w:asciiTheme="minorHAnsi" w:hAnsiTheme="minorHAnsi" w:cstheme="minorHAnsi"/>
        </w:rPr>
      </w:pPr>
      <w:r w:rsidRPr="001D715A">
        <w:rPr>
          <w:rFonts w:asciiTheme="minorHAnsi" w:hAnsiTheme="minorHAnsi" w:cstheme="minorHAnsi"/>
        </w:rPr>
        <w:t xml:space="preserve"> </w:t>
      </w:r>
    </w:p>
  </w:footnote>
  <w:footnote w:id="4">
    <w:p w:rsidR="000729A0" w:rsidRPr="00A50ACD" w:rsidRDefault="000729A0" w:rsidP="00557D73">
      <w:pPr>
        <w:pStyle w:val="Textonotapie"/>
        <w:jc w:val="both"/>
        <w:rPr>
          <w:rFonts w:cs="Arial"/>
          <w:lang w:val="en-US"/>
        </w:rPr>
      </w:pPr>
      <w:r w:rsidRPr="00A50ACD">
        <w:rPr>
          <w:rStyle w:val="Refdenotaalpie"/>
          <w:rFonts w:cs="Arial"/>
          <w:color w:val="auto"/>
          <w:sz w:val="16"/>
        </w:rPr>
        <w:footnoteRef/>
      </w:r>
      <w:r w:rsidRPr="00A50ACD">
        <w:rPr>
          <w:rFonts w:cs="Arial"/>
          <w:color w:val="auto"/>
          <w:sz w:val="16"/>
          <w:lang w:val="en-US"/>
        </w:rPr>
        <w:t xml:space="preserve">  </w:t>
      </w:r>
      <w:hyperlink r:id="rId4" w:history="1">
        <w:r w:rsidRPr="00A50ACD">
          <w:rPr>
            <w:rStyle w:val="Hipervnculo"/>
            <w:rFonts w:cs="Arial"/>
            <w:color w:val="auto"/>
            <w:sz w:val="16"/>
            <w:u w:val="none"/>
            <w:lang w:val="en-US"/>
          </w:rPr>
          <w:t>https://www.minsalud.gov.co/sites/rid/Lists/BibliotecaDigital/RIDE/DE/DIJ/circular-32-de-2019.pdf</w:t>
        </w:r>
      </w:hyperlink>
      <w:r w:rsidRPr="00A50ACD">
        <w:rPr>
          <w:rFonts w:cs="Arial"/>
          <w:color w:val="auto"/>
          <w:sz w:val="16"/>
          <w:lang w:val="en-US"/>
        </w:rPr>
        <w:t xml:space="preserve"> </w:t>
      </w:r>
    </w:p>
  </w:footnote>
  <w:footnote w:id="5">
    <w:p w:rsidR="000729A0" w:rsidRDefault="000729A0" w:rsidP="00557D73">
      <w:pPr>
        <w:pStyle w:val="Textonotapie"/>
      </w:pPr>
      <w:r>
        <w:rPr>
          <w:rStyle w:val="Refdenotaalpie"/>
        </w:rPr>
        <w:footnoteRef/>
      </w:r>
      <w:r>
        <w:t xml:space="preserve"> </w:t>
      </w:r>
      <w:r w:rsidRPr="00C3493E">
        <w:rPr>
          <w:sz w:val="16"/>
        </w:rPr>
        <w:t>https://www.paho.org/es/noticias/25-8-2023-ocho-paises-americas-prohiben-cigarrillos-electronicos</w:t>
      </w:r>
    </w:p>
  </w:footnote>
  <w:footnote w:id="6">
    <w:p w:rsidR="000729A0" w:rsidRDefault="000729A0" w:rsidP="00557D73">
      <w:pPr>
        <w:pStyle w:val="Textonotapie"/>
      </w:pPr>
      <w:r>
        <w:rPr>
          <w:rStyle w:val="Refdenotaalpie"/>
        </w:rPr>
        <w:footnoteRef/>
      </w:r>
      <w:r>
        <w:t xml:space="preserve"> </w:t>
      </w:r>
      <w:r w:rsidRPr="00D333F5">
        <w:rPr>
          <w:sz w:val="16"/>
        </w:rPr>
        <w:t>https://www.paho.org/es/noticias/22-10-2021-vapeadores-cigarrillos-electronicos-no-estan-aprobados-para-dejar-fumar-causan</w:t>
      </w:r>
    </w:p>
  </w:footnote>
  <w:footnote w:id="7">
    <w:p w:rsidR="000729A0" w:rsidRDefault="000729A0" w:rsidP="00557D73">
      <w:pPr>
        <w:pStyle w:val="Textonotapie"/>
      </w:pPr>
      <w:r w:rsidRPr="00EF2774">
        <w:rPr>
          <w:rStyle w:val="Refdenotaalpie"/>
          <w:sz w:val="16"/>
        </w:rPr>
        <w:footnoteRef/>
      </w:r>
      <w:r w:rsidRPr="00EF2774">
        <w:rPr>
          <w:sz w:val="16"/>
        </w:rPr>
        <w:t xml:space="preserve"> https://www.lung.org/getmedia/fc9def70-dca4-4f7f-a947-d4465e4fbcd3/el-efecto-de-los-cigarrillos.pdf.pdf</w:t>
      </w:r>
    </w:p>
  </w:footnote>
  <w:footnote w:id="8">
    <w:p w:rsidR="000729A0" w:rsidRDefault="000729A0" w:rsidP="00557D73">
      <w:pPr>
        <w:pStyle w:val="Textonotapie"/>
      </w:pPr>
      <w:r w:rsidRPr="00744B08">
        <w:rPr>
          <w:rStyle w:val="Refdenotaalpie"/>
          <w:sz w:val="16"/>
        </w:rPr>
        <w:footnoteRef/>
      </w:r>
      <w:r w:rsidRPr="00744B08">
        <w:rPr>
          <w:sz w:val="16"/>
        </w:rPr>
        <w:t xml:space="preserve"> https://salud.nih.gov/recursos-de-salud/nih-noticias-de-salud/el-vapeo-aumenta-entre-los-adolescentes</w:t>
      </w:r>
    </w:p>
  </w:footnote>
  <w:footnote w:id="9">
    <w:p w:rsidR="001267AC" w:rsidRDefault="001267AC" w:rsidP="001267AC">
      <w:pPr>
        <w:pStyle w:val="Textonotapie"/>
        <w:jc w:val="both"/>
      </w:pPr>
      <w:r>
        <w:rPr>
          <w:rStyle w:val="Refdenotaalpie"/>
        </w:rPr>
        <w:footnoteRef/>
      </w:r>
      <w:r>
        <w:t xml:space="preserve"> </w:t>
      </w:r>
      <w:r w:rsidRPr="001267AC">
        <w:rPr>
          <w:sz w:val="16"/>
        </w:rPr>
        <w:t>https://www.bu.com.co/es/insights/noticias/ley-23542024-regula-la-venta-de-vapeadores-y-cigarrillos-electronicos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5"/>
      <w:gridCol w:w="2234"/>
    </w:tblGrid>
    <w:tr w:rsidR="000729A0" w:rsidTr="000729A0">
      <w:trPr>
        <w:trHeight w:val="454"/>
      </w:trPr>
      <w:tc>
        <w:tcPr>
          <w:tcW w:w="1337" w:type="pct"/>
          <w:vMerge w:val="restart"/>
          <w:tcBorders>
            <w:top w:val="single" w:sz="4" w:space="0" w:color="auto"/>
            <w:left w:val="single" w:sz="4" w:space="0" w:color="auto"/>
            <w:right w:val="single" w:sz="4" w:space="0" w:color="auto"/>
          </w:tcBorders>
          <w:vAlign w:val="center"/>
        </w:tcPr>
        <w:p w:rsidR="000729A0" w:rsidRPr="00920985" w:rsidRDefault="000729A0" w:rsidP="000729A0">
          <w:pPr>
            <w:jc w:val="center"/>
            <w:rPr>
              <w:rFonts w:cs="Arial"/>
              <w:sz w:val="16"/>
              <w:szCs w:val="16"/>
            </w:rPr>
          </w:pPr>
        </w:p>
      </w:tc>
      <w:tc>
        <w:tcPr>
          <w:tcW w:w="2398" w:type="pct"/>
          <w:tcBorders>
            <w:top w:val="single" w:sz="4" w:space="0" w:color="auto"/>
            <w:left w:val="nil"/>
            <w:bottom w:val="single" w:sz="4" w:space="0" w:color="auto"/>
            <w:right w:val="single" w:sz="4" w:space="0" w:color="auto"/>
          </w:tcBorders>
          <w:vAlign w:val="center"/>
        </w:tcPr>
        <w:p w:rsidR="000729A0" w:rsidRPr="007E0E2F" w:rsidRDefault="000729A0" w:rsidP="000729A0">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rsidR="000729A0" w:rsidRPr="00EA3A02" w:rsidRDefault="000729A0" w:rsidP="000729A0">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Pr>
              <w:rFonts w:cs="Arial"/>
              <w:sz w:val="16"/>
              <w:szCs w:val="16"/>
            </w:rPr>
            <w:t>V-FO-002</w:t>
          </w:r>
        </w:p>
      </w:tc>
    </w:tr>
    <w:tr w:rsidR="000729A0" w:rsidTr="000729A0">
      <w:trPr>
        <w:trHeight w:val="454"/>
      </w:trPr>
      <w:tc>
        <w:tcPr>
          <w:tcW w:w="1337" w:type="pct"/>
          <w:vMerge/>
          <w:tcBorders>
            <w:left w:val="single" w:sz="4" w:space="0" w:color="auto"/>
            <w:right w:val="single" w:sz="4" w:space="0" w:color="auto"/>
          </w:tcBorders>
          <w:vAlign w:val="center"/>
        </w:tcPr>
        <w:p w:rsidR="000729A0" w:rsidRDefault="000729A0" w:rsidP="000729A0">
          <w:pPr>
            <w:rPr>
              <w:rFonts w:cs="Arial"/>
              <w:sz w:val="16"/>
              <w:szCs w:val="16"/>
            </w:rPr>
          </w:pPr>
        </w:p>
      </w:tc>
      <w:tc>
        <w:tcPr>
          <w:tcW w:w="2398" w:type="pct"/>
          <w:vMerge w:val="restart"/>
          <w:tcBorders>
            <w:top w:val="single" w:sz="4" w:space="0" w:color="auto"/>
            <w:left w:val="nil"/>
            <w:right w:val="single" w:sz="4" w:space="0" w:color="auto"/>
          </w:tcBorders>
          <w:vAlign w:val="center"/>
        </w:tcPr>
        <w:p w:rsidR="000729A0" w:rsidRPr="002D294D" w:rsidRDefault="000729A0" w:rsidP="000729A0">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rsidR="000729A0" w:rsidRPr="00EA3A02" w:rsidRDefault="000729A0" w:rsidP="000729A0">
          <w:pPr>
            <w:rPr>
              <w:rFonts w:cs="Arial"/>
              <w:sz w:val="16"/>
              <w:szCs w:val="16"/>
            </w:rPr>
          </w:pPr>
          <w:r>
            <w:rPr>
              <w:rFonts w:cs="Arial"/>
              <w:sz w:val="16"/>
              <w:szCs w:val="16"/>
            </w:rPr>
            <w:t>VERSIÓN:    01</w:t>
          </w:r>
        </w:p>
      </w:tc>
    </w:tr>
    <w:tr w:rsidR="000729A0" w:rsidTr="000729A0">
      <w:trPr>
        <w:trHeight w:val="454"/>
      </w:trPr>
      <w:tc>
        <w:tcPr>
          <w:tcW w:w="1337" w:type="pct"/>
          <w:vMerge/>
          <w:tcBorders>
            <w:left w:val="single" w:sz="4" w:space="0" w:color="auto"/>
            <w:bottom w:val="single" w:sz="4" w:space="0" w:color="auto"/>
            <w:right w:val="single" w:sz="4" w:space="0" w:color="auto"/>
          </w:tcBorders>
          <w:vAlign w:val="center"/>
        </w:tcPr>
        <w:p w:rsidR="000729A0" w:rsidRDefault="000729A0" w:rsidP="000729A0">
          <w:pPr>
            <w:rPr>
              <w:rFonts w:cs="Arial"/>
              <w:sz w:val="16"/>
              <w:szCs w:val="16"/>
            </w:rPr>
          </w:pPr>
        </w:p>
      </w:tc>
      <w:tc>
        <w:tcPr>
          <w:tcW w:w="2398" w:type="pct"/>
          <w:vMerge/>
          <w:tcBorders>
            <w:left w:val="nil"/>
            <w:bottom w:val="single" w:sz="4" w:space="0" w:color="auto"/>
            <w:right w:val="single" w:sz="4" w:space="0" w:color="auto"/>
          </w:tcBorders>
          <w:vAlign w:val="center"/>
        </w:tcPr>
        <w:p w:rsidR="000729A0" w:rsidRDefault="000729A0" w:rsidP="000729A0">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rsidR="000729A0" w:rsidRDefault="000729A0" w:rsidP="000729A0">
          <w:pPr>
            <w:rPr>
              <w:rFonts w:cs="Arial"/>
              <w:sz w:val="16"/>
              <w:szCs w:val="16"/>
            </w:rPr>
          </w:pPr>
          <w:r w:rsidRPr="00EA3A02">
            <w:rPr>
              <w:rFonts w:cs="Arial"/>
              <w:sz w:val="16"/>
              <w:szCs w:val="16"/>
            </w:rPr>
            <w:t>F</w:t>
          </w:r>
          <w:r>
            <w:rPr>
              <w:rFonts w:cs="Arial"/>
              <w:sz w:val="16"/>
              <w:szCs w:val="16"/>
            </w:rPr>
            <w:t>ECHA: 14-Nov-2019</w:t>
          </w:r>
        </w:p>
      </w:tc>
    </w:tr>
  </w:tbl>
  <w:p w:rsidR="000729A0" w:rsidRPr="002D294D" w:rsidRDefault="000729A0" w:rsidP="000729A0">
    <w:pPr>
      <w:pStyle w:val="Encabezado"/>
    </w:pPr>
    <w:r w:rsidRPr="00D4338D">
      <w:rPr>
        <w:noProof/>
        <w:lang w:val="es-419" w:eastAsia="es-419"/>
      </w:rPr>
      <w:drawing>
        <wp:anchor distT="0" distB="0" distL="114300" distR="114300" simplePos="0" relativeHeight="251659264" behindDoc="1" locked="0" layoutInCell="1" allowOverlap="1" wp14:anchorId="5A93D787" wp14:editId="74C03F9D">
          <wp:simplePos x="0" y="0"/>
          <wp:positionH relativeFrom="column">
            <wp:posOffset>327025</wp:posOffset>
          </wp:positionH>
          <wp:positionV relativeFrom="paragraph">
            <wp:posOffset>-895350</wp:posOffset>
          </wp:positionV>
          <wp:extent cx="752475" cy="885825"/>
          <wp:effectExtent l="0" t="0" r="9525" b="9525"/>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hybridMultilevel"/>
    <w:tmpl w:val="72A6EB88"/>
    <w:lvl w:ilvl="0" w:tplc="F2F0A062">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 w15:restartNumberingAfterBreak="0">
    <w:nsid w:val="09DB40ED"/>
    <w:multiLevelType w:val="multilevel"/>
    <w:tmpl w:val="FADEB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A83F46"/>
    <w:multiLevelType w:val="hybridMultilevel"/>
    <w:tmpl w:val="61463B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F70CD8"/>
    <w:multiLevelType w:val="multilevel"/>
    <w:tmpl w:val="CFA47202"/>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1B1610"/>
    <w:multiLevelType w:val="hybridMultilevel"/>
    <w:tmpl w:val="228CD44E"/>
    <w:lvl w:ilvl="0" w:tplc="38488F5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CE93DDE"/>
    <w:multiLevelType w:val="hybridMultilevel"/>
    <w:tmpl w:val="9B626BC0"/>
    <w:lvl w:ilvl="0" w:tplc="F0B4C860">
      <w:start w:val="4"/>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0BF773C"/>
    <w:multiLevelType w:val="hybridMultilevel"/>
    <w:tmpl w:val="CF687228"/>
    <w:lvl w:ilvl="0" w:tplc="DD2EB20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762958"/>
    <w:multiLevelType w:val="multilevel"/>
    <w:tmpl w:val="ACA6D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E85572"/>
    <w:multiLevelType w:val="hybridMultilevel"/>
    <w:tmpl w:val="5A665D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79D3AF5"/>
    <w:multiLevelType w:val="multilevel"/>
    <w:tmpl w:val="2A8216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A61C22"/>
    <w:multiLevelType w:val="hybridMultilevel"/>
    <w:tmpl w:val="7F882AD4"/>
    <w:lvl w:ilvl="0" w:tplc="5B88C6A6">
      <w:start w:val="1"/>
      <w:numFmt w:val="upp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9337BFD"/>
    <w:multiLevelType w:val="hybridMultilevel"/>
    <w:tmpl w:val="5A665D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DE34D24"/>
    <w:multiLevelType w:val="hybridMultilevel"/>
    <w:tmpl w:val="68167688"/>
    <w:lvl w:ilvl="0" w:tplc="DDA0FA6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4D06CD6"/>
    <w:multiLevelType w:val="hybridMultilevel"/>
    <w:tmpl w:val="A16E77D6"/>
    <w:lvl w:ilvl="0" w:tplc="E272E9FA">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4" w15:restartNumberingAfterBreak="0">
    <w:nsid w:val="63CD08A5"/>
    <w:multiLevelType w:val="hybridMultilevel"/>
    <w:tmpl w:val="5A665D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3D374D8"/>
    <w:multiLevelType w:val="hybridMultilevel"/>
    <w:tmpl w:val="C39CBFF8"/>
    <w:lvl w:ilvl="0" w:tplc="0AE6628A">
      <w:start w:val="1"/>
      <w:numFmt w:val="bullet"/>
      <w:lvlText w:val="-"/>
      <w:lvlJc w:val="left"/>
      <w:pPr>
        <w:ind w:left="720" w:hanging="360"/>
      </w:pPr>
      <w:rPr>
        <w:rFonts w:ascii="Arial" w:eastAsia="Arial" w:hAnsi="Arial" w:cs="Arial"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32931B4"/>
    <w:multiLevelType w:val="hybridMultilevel"/>
    <w:tmpl w:val="7A50B062"/>
    <w:lvl w:ilvl="0" w:tplc="240A000B">
      <w:start w:val="1"/>
      <w:numFmt w:val="bullet"/>
      <w:lvlText w:val=""/>
      <w:lvlJc w:val="left"/>
      <w:pPr>
        <w:ind w:left="720" w:hanging="360"/>
      </w:pPr>
      <w:rPr>
        <w:rFonts w:ascii="Wingdings" w:hAnsi="Wingding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37E69E7"/>
    <w:multiLevelType w:val="hybridMultilevel"/>
    <w:tmpl w:val="1E9EEC0A"/>
    <w:lvl w:ilvl="0" w:tplc="C938F5E2">
      <w:start w:val="1"/>
      <w:numFmt w:val="upperRoman"/>
      <w:lvlText w:val="%1."/>
      <w:lvlJc w:val="left"/>
      <w:pPr>
        <w:ind w:left="1080" w:hanging="720"/>
      </w:pPr>
      <w:rPr>
        <w:rFonts w:hint="default"/>
      </w:rPr>
    </w:lvl>
    <w:lvl w:ilvl="1" w:tplc="B91ACDBE">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4621A5A"/>
    <w:multiLevelType w:val="hybridMultilevel"/>
    <w:tmpl w:val="27D808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90E64A5"/>
    <w:multiLevelType w:val="hybridMultilevel"/>
    <w:tmpl w:val="351AA050"/>
    <w:lvl w:ilvl="0" w:tplc="9180757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0"/>
  </w:num>
  <w:num w:numId="3">
    <w:abstractNumId w:val="10"/>
  </w:num>
  <w:num w:numId="4">
    <w:abstractNumId w:val="13"/>
  </w:num>
  <w:num w:numId="5">
    <w:abstractNumId w:val="12"/>
  </w:num>
  <w:num w:numId="6">
    <w:abstractNumId w:val="3"/>
  </w:num>
  <w:num w:numId="7">
    <w:abstractNumId w:val="15"/>
  </w:num>
  <w:num w:numId="8">
    <w:abstractNumId w:val="2"/>
  </w:num>
  <w:num w:numId="9">
    <w:abstractNumId w:val="5"/>
  </w:num>
  <w:num w:numId="10">
    <w:abstractNumId w:val="11"/>
  </w:num>
  <w:num w:numId="11">
    <w:abstractNumId w:val="14"/>
  </w:num>
  <w:num w:numId="12">
    <w:abstractNumId w:val="8"/>
  </w:num>
  <w:num w:numId="13">
    <w:abstractNumId w:val="19"/>
  </w:num>
  <w:num w:numId="14">
    <w:abstractNumId w:val="16"/>
  </w:num>
  <w:num w:numId="15">
    <w:abstractNumId w:val="7"/>
  </w:num>
  <w:num w:numId="16">
    <w:abstractNumId w:val="9"/>
  </w:num>
  <w:num w:numId="17">
    <w:abstractNumId w:val="1"/>
  </w:num>
  <w:num w:numId="18">
    <w:abstractNumId w:val="4"/>
  </w:num>
  <w:num w:numId="19">
    <w:abstractNumId w:val="1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73"/>
    <w:rsid w:val="000729A0"/>
    <w:rsid w:val="000B2756"/>
    <w:rsid w:val="00120527"/>
    <w:rsid w:val="001267AC"/>
    <w:rsid w:val="0019326F"/>
    <w:rsid w:val="00204AA2"/>
    <w:rsid w:val="00297169"/>
    <w:rsid w:val="00362107"/>
    <w:rsid w:val="00557D73"/>
    <w:rsid w:val="005728B4"/>
    <w:rsid w:val="00707AC5"/>
    <w:rsid w:val="009415C6"/>
    <w:rsid w:val="00A50ACD"/>
    <w:rsid w:val="00B74340"/>
    <w:rsid w:val="00BC1086"/>
    <w:rsid w:val="00C65547"/>
    <w:rsid w:val="00D1104E"/>
    <w:rsid w:val="00E273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E39FF8-2257-4552-B311-EDDC566D8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D73"/>
    <w:pPr>
      <w:spacing w:after="0" w:line="240" w:lineRule="auto"/>
    </w:pPr>
    <w:rPr>
      <w:rFonts w:ascii="Arial" w:eastAsia="Times New Roman" w:hAnsi="Arial" w:cs="Times New Roman"/>
      <w:color w:val="000000"/>
      <w:sz w:val="24"/>
      <w:szCs w:val="20"/>
      <w:lang w:val="es-ES" w:eastAsia="es-ES"/>
    </w:rPr>
  </w:style>
  <w:style w:type="paragraph" w:styleId="Ttulo2">
    <w:name w:val="heading 2"/>
    <w:basedOn w:val="Normal"/>
    <w:next w:val="Normal"/>
    <w:link w:val="Ttulo2Car"/>
    <w:uiPriority w:val="99"/>
    <w:qFormat/>
    <w:rsid w:val="00557D73"/>
    <w:pPr>
      <w:keepNext/>
      <w:outlineLvl w:val="1"/>
    </w:pPr>
    <w:rPr>
      <w:rFonts w:ascii="Times New Roman" w:hAnsi="Times New Roman"/>
      <w:color w:val="auto"/>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557D73"/>
    <w:rPr>
      <w:rFonts w:ascii="Times New Roman" w:eastAsia="Times New Roman" w:hAnsi="Times New Roman" w:cs="Times New Roman"/>
      <w:sz w:val="24"/>
      <w:szCs w:val="20"/>
      <w:lang w:val="es-MX" w:eastAsia="es-ES"/>
    </w:rPr>
  </w:style>
  <w:style w:type="paragraph" w:styleId="Encabezado">
    <w:name w:val="header"/>
    <w:basedOn w:val="Normal"/>
    <w:link w:val="EncabezadoCar"/>
    <w:uiPriority w:val="99"/>
    <w:rsid w:val="00557D73"/>
    <w:pPr>
      <w:tabs>
        <w:tab w:val="center" w:pos="4252"/>
        <w:tab w:val="right" w:pos="8504"/>
      </w:tabs>
    </w:pPr>
  </w:style>
  <w:style w:type="character" w:customStyle="1" w:styleId="EncabezadoCar">
    <w:name w:val="Encabezado Car"/>
    <w:basedOn w:val="Fuentedeprrafopredeter"/>
    <w:link w:val="Encabezado"/>
    <w:uiPriority w:val="99"/>
    <w:rsid w:val="00557D73"/>
    <w:rPr>
      <w:rFonts w:ascii="Arial" w:eastAsia="Times New Roman" w:hAnsi="Arial" w:cs="Times New Roman"/>
      <w:color w:val="000000"/>
      <w:sz w:val="24"/>
      <w:szCs w:val="20"/>
      <w:lang w:val="es-ES" w:eastAsia="es-ES"/>
    </w:rPr>
  </w:style>
  <w:style w:type="paragraph" w:styleId="Piedepgina">
    <w:name w:val="footer"/>
    <w:basedOn w:val="Normal"/>
    <w:link w:val="PiedepginaCar"/>
    <w:rsid w:val="00557D73"/>
    <w:pPr>
      <w:tabs>
        <w:tab w:val="center" w:pos="4252"/>
        <w:tab w:val="right" w:pos="8504"/>
      </w:tabs>
    </w:pPr>
  </w:style>
  <w:style w:type="character" w:customStyle="1" w:styleId="PiedepginaCar">
    <w:name w:val="Pie de página Car"/>
    <w:basedOn w:val="Fuentedeprrafopredeter"/>
    <w:link w:val="Piedepgina"/>
    <w:rsid w:val="00557D73"/>
    <w:rPr>
      <w:rFonts w:ascii="Arial" w:eastAsia="Times New Roman" w:hAnsi="Arial" w:cs="Times New Roman"/>
      <w:color w:val="000000"/>
      <w:sz w:val="24"/>
      <w:szCs w:val="20"/>
      <w:lang w:val="es-ES" w:eastAsia="es-ES"/>
    </w:rPr>
  </w:style>
  <w:style w:type="table" w:styleId="Tablaconcuadrcula">
    <w:name w:val="Table Grid"/>
    <w:basedOn w:val="Tablanormal"/>
    <w:uiPriority w:val="59"/>
    <w:rsid w:val="00557D73"/>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rsid w:val="00557D73"/>
    <w:rPr>
      <w:rFonts w:cs="Times New Roman"/>
    </w:r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
    <w:basedOn w:val="Normal"/>
    <w:link w:val="PrrafodelistaCar"/>
    <w:uiPriority w:val="34"/>
    <w:qFormat/>
    <w:rsid w:val="00557D73"/>
    <w:pPr>
      <w:ind w:left="708"/>
    </w:pPr>
  </w:style>
  <w:style w:type="paragraph" w:styleId="Sinespaciado">
    <w:name w:val="No Spacing"/>
    <w:uiPriority w:val="1"/>
    <w:qFormat/>
    <w:rsid w:val="00557D73"/>
    <w:pPr>
      <w:spacing w:after="0" w:line="240" w:lineRule="auto"/>
    </w:pPr>
    <w:rPr>
      <w:rFonts w:ascii="Calibri" w:eastAsia="Calibri" w:hAnsi="Calibri" w:cs="Times New Roman"/>
      <w:lang w:val="es-ES"/>
    </w:rPr>
  </w:style>
  <w:style w:type="paragraph" w:customStyle="1" w:styleId="Default">
    <w:name w:val="Default"/>
    <w:rsid w:val="00557D73"/>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Textonotapie">
    <w:name w:val="footnote text"/>
    <w:aliases w:val="ft Car,Texto nota pie_mujer Car,Car,ft,Texto nota pie2,ft1,ft Car Car Car1,Texto nota pie Car2,ft Car Car2,ft Car Car Car,Texto nota pie_mujer,FA Fu,Footnote Text Char Char,Footnote Text1 Char,Footnote Text Ch,Texto nota pie Car Car"/>
    <w:basedOn w:val="Normal"/>
    <w:link w:val="TextonotapieCar"/>
    <w:uiPriority w:val="99"/>
    <w:unhideWhenUsed/>
    <w:rsid w:val="00557D73"/>
    <w:rPr>
      <w:sz w:val="20"/>
    </w:rPr>
  </w:style>
  <w:style w:type="character" w:customStyle="1" w:styleId="TextonotapieCar">
    <w:name w:val="Texto nota pie Car"/>
    <w:aliases w:val="ft Car Car,Texto nota pie_mujer Car Car,Car Car,ft Car1,Texto nota pie2 Car,ft1 Car,ft Car Car Car1 Car,Texto nota pie Car2 Car,ft Car Car2 Car,ft Car Car Car Car,Texto nota pie_mujer Car1,FA Fu Car,Footnote Text Char Char Car"/>
    <w:basedOn w:val="Fuentedeprrafopredeter"/>
    <w:link w:val="Textonotapie"/>
    <w:uiPriority w:val="99"/>
    <w:rsid w:val="00557D73"/>
    <w:rPr>
      <w:rFonts w:ascii="Arial" w:eastAsia="Times New Roman" w:hAnsi="Arial" w:cs="Times New Roman"/>
      <w:color w:val="000000"/>
      <w:sz w:val="20"/>
      <w:szCs w:val="20"/>
      <w:lang w:val="es-ES" w:eastAsia="es-ES"/>
    </w:rPr>
  </w:style>
  <w:style w:type="character" w:styleId="Refdenotaalpie">
    <w:name w:val="footnote reference"/>
    <w:aliases w:val="Ref,de nota al pie,Ref. de nota al pie2,referencia nota al pie, de nota al pie"/>
    <w:basedOn w:val="Fuentedeprrafopredeter"/>
    <w:uiPriority w:val="99"/>
    <w:unhideWhenUsed/>
    <w:rsid w:val="00557D73"/>
    <w:rPr>
      <w:vertAlign w:val="superscript"/>
    </w:r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locked/>
    <w:rsid w:val="00557D73"/>
    <w:rPr>
      <w:rFonts w:ascii="Arial" w:eastAsia="Times New Roman" w:hAnsi="Arial" w:cs="Times New Roman"/>
      <w:color w:val="000000"/>
      <w:sz w:val="24"/>
      <w:szCs w:val="20"/>
      <w:lang w:val="es-ES" w:eastAsia="es-ES"/>
    </w:rPr>
  </w:style>
  <w:style w:type="character" w:customStyle="1" w:styleId="apple-converted-space">
    <w:name w:val="apple-converted-space"/>
    <w:basedOn w:val="Fuentedeprrafopredeter"/>
    <w:rsid w:val="00557D73"/>
  </w:style>
  <w:style w:type="table" w:customStyle="1" w:styleId="Tablaconcuadrcula1">
    <w:name w:val="Tabla con cuadrícula1"/>
    <w:basedOn w:val="Tablanormal"/>
    <w:next w:val="Tablaconcuadrcula"/>
    <w:uiPriority w:val="39"/>
    <w:rsid w:val="00557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57D73"/>
    <w:pPr>
      <w:suppressAutoHyphens/>
      <w:spacing w:after="280"/>
    </w:pPr>
    <w:rPr>
      <w:rFonts w:ascii="Times New Roman" w:eastAsia="Arial" w:hAnsi="Times New Roman" w:cs="Arial"/>
      <w:color w:val="00000A"/>
      <w:szCs w:val="24"/>
      <w:lang w:eastAsia="es-CO"/>
    </w:rPr>
  </w:style>
  <w:style w:type="character" w:styleId="Hipervnculo">
    <w:name w:val="Hyperlink"/>
    <w:basedOn w:val="Fuentedeprrafopredeter"/>
    <w:uiPriority w:val="99"/>
    <w:rsid w:val="00557D73"/>
    <w:rPr>
      <w:rFonts w:cs="Times New Roman"/>
      <w:color w:val="0000FF"/>
      <w:u w:val="single"/>
    </w:rPr>
  </w:style>
  <w:style w:type="paragraph" w:customStyle="1" w:styleId="numero">
    <w:name w:val="numero"/>
    <w:basedOn w:val="Normal"/>
    <w:rsid w:val="00557D73"/>
    <w:pPr>
      <w:spacing w:before="100" w:beforeAutospacing="1" w:after="100" w:afterAutospacing="1"/>
    </w:pPr>
    <w:rPr>
      <w:rFonts w:ascii="Times New Roman" w:hAnsi="Times New Roman"/>
      <w:color w:val="auto"/>
      <w:szCs w:val="24"/>
      <w:lang w:val="es-CO" w:eastAsia="es-CO"/>
    </w:rPr>
  </w:style>
  <w:style w:type="character" w:styleId="Textoennegrita">
    <w:name w:val="Strong"/>
    <w:basedOn w:val="Fuentedeprrafopredeter"/>
    <w:uiPriority w:val="22"/>
    <w:qFormat/>
    <w:rsid w:val="000729A0"/>
    <w:rPr>
      <w:b/>
      <w:bCs/>
    </w:rPr>
  </w:style>
  <w:style w:type="paragraph" w:styleId="Textodeglobo">
    <w:name w:val="Balloon Text"/>
    <w:basedOn w:val="Normal"/>
    <w:link w:val="TextodegloboCar"/>
    <w:uiPriority w:val="99"/>
    <w:semiHidden/>
    <w:unhideWhenUsed/>
    <w:rsid w:val="0036210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2107"/>
    <w:rPr>
      <w:rFonts w:ascii="Segoe UI" w:eastAsia="Times New Roman" w:hAnsi="Segoe UI" w:cs="Segoe UI"/>
      <w:color w:val="000000"/>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882764">
      <w:bodyDiv w:val="1"/>
      <w:marLeft w:val="0"/>
      <w:marRight w:val="0"/>
      <w:marTop w:val="0"/>
      <w:marBottom w:val="0"/>
      <w:divBdr>
        <w:top w:val="none" w:sz="0" w:space="0" w:color="auto"/>
        <w:left w:val="none" w:sz="0" w:space="0" w:color="auto"/>
        <w:bottom w:val="none" w:sz="0" w:space="0" w:color="auto"/>
        <w:right w:val="none" w:sz="0" w:space="0" w:color="auto"/>
      </w:divBdr>
    </w:div>
    <w:div w:id="62358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uncionpublica.gov.co/eva/norma.php?i=36878" TargetMode="External"/><Relationship Id="rId18" Type="http://schemas.openxmlformats.org/officeDocument/2006/relationships/hyperlink" Target="https://www.alcaldiabogota.gov.co/sisjur/normas/Norma1.jsp?i=12217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funcionpublica.gov.co/eva/norma.php?i=36878" TargetMode="External"/><Relationship Id="rId17" Type="http://schemas.openxmlformats.org/officeDocument/2006/relationships/hyperlink" Target="https://www.funcionpublica.gov.co/eva/norma.php?i=36878" TargetMode="External"/><Relationship Id="rId2" Type="http://schemas.openxmlformats.org/officeDocument/2006/relationships/numbering" Target="numbering.xml"/><Relationship Id="rId16" Type="http://schemas.openxmlformats.org/officeDocument/2006/relationships/hyperlink" Target="https://www.funcionpublica.gov.co/eva/norma.php?i=3687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cionpublica.gov.co/eva/norma.php?i=3687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funcionpublica.gov.co/eva/norma.php?i=36878" TargetMode="External"/><Relationship Id="rId23" Type="http://schemas.openxmlformats.org/officeDocument/2006/relationships/fontTable" Target="fontTable.xml"/><Relationship Id="rId10" Type="http://schemas.openxmlformats.org/officeDocument/2006/relationships/hyperlink" Target="https://www.funcionpublica.gov.co/eva/norma.php?i=36878"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funcionpublica.gov.co/eva/norma.php?i=36878" TargetMode="External"/><Relationship Id="rId14" Type="http://schemas.openxmlformats.org/officeDocument/2006/relationships/hyperlink" Target="https://www.funcionpublica.gov.co/eva/norma.php?i=36878"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revistas.javeriana.edu.co/index.php/vnimedica/article/view/26425" TargetMode="External"/><Relationship Id="rId2" Type="http://schemas.openxmlformats.org/officeDocument/2006/relationships/hyperlink" Target="https://www.clinicamedellin.com/contacto-vital/abece-de-salud/vapear-para-dejar-de-fumar-funciona-/" TargetMode="External"/><Relationship Id="rId1" Type="http://schemas.openxmlformats.org/officeDocument/2006/relationships/hyperlink" Target="https://nida.nih.gov/es/publicaciones/drugfacts/cigarrillos-electronicos-e-cigs" TargetMode="External"/><Relationship Id="rId4" Type="http://schemas.openxmlformats.org/officeDocument/2006/relationships/hyperlink" Target="https://www.minsalud.gov.co/sites/rid/Lists/BibliotecaDigital/RIDE/DE/DIJ/circular-32-de-201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F9A54-EE93-420F-85E8-C4687619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8090</Words>
  <Characters>44499</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DAVID DUARTE ARDILA</dc:creator>
  <cp:keywords/>
  <dc:description/>
  <cp:lastModifiedBy>ANA YOLANDA DURAN RODRIGUEZ</cp:lastModifiedBy>
  <cp:revision>3</cp:revision>
  <cp:lastPrinted>2024-08-20T19:50:00Z</cp:lastPrinted>
  <dcterms:created xsi:type="dcterms:W3CDTF">2024-08-21T17:50:00Z</dcterms:created>
  <dcterms:modified xsi:type="dcterms:W3CDTF">2024-08-21T17:53:00Z</dcterms:modified>
</cp:coreProperties>
</file>